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43" w:rsidRDefault="003E4243" w:rsidP="003E424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43" w:rsidRDefault="003E4243" w:rsidP="003E424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43" w:rsidRDefault="003E4243" w:rsidP="003E424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43" w:rsidRPr="003E4243" w:rsidRDefault="003E4243" w:rsidP="003E424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Шановний акціонере!</w:t>
      </w:r>
    </w:p>
    <w:p w:rsidR="003E4243" w:rsidRPr="003E4243" w:rsidRDefault="003E4243" w:rsidP="003E424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4243" w:rsidRPr="003E4243" w:rsidRDefault="003E4243" w:rsidP="003E4243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b/>
          <w:caps/>
          <w:sz w:val="24"/>
          <w:szCs w:val="24"/>
          <w:lang w:val="uk-UA"/>
        </w:rPr>
        <w:t>Приватне акціонерне товариство страхова компанія «Інтер-Поліс»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код за </w:t>
      </w:r>
      <w:r w:rsidRPr="003E4243">
        <w:rPr>
          <w:rFonts w:ascii="Times New Roman" w:hAnsi="Times New Roman" w:cs="Times New Roman"/>
          <w:b/>
          <w:sz w:val="24"/>
          <w:szCs w:val="24"/>
          <w:lang w:val="ru-RU"/>
        </w:rPr>
        <w:t>ЄДРПОУ 19350062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місцезнаходження: </w:t>
      </w:r>
      <w:smartTag w:uri="urn:schemas-microsoft-com:office:smarttags" w:element="metricconverter">
        <w:smartTagPr>
          <w:attr w:name="ProductID" w:val="01033, м"/>
        </w:smartTagPr>
        <w:r w:rsidRPr="003E4243">
          <w:rPr>
            <w:rFonts w:ascii="Times New Roman" w:hAnsi="Times New Roman" w:cs="Times New Roman"/>
            <w:b/>
            <w:sz w:val="24"/>
            <w:szCs w:val="24"/>
            <w:lang w:val="uk-UA"/>
          </w:rPr>
          <w:t>01033, м</w:t>
        </w:r>
      </w:smartTag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Київ, вул. Володимирська, 69, 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повідомляє, що позачергові загальні збори акціонерів відбудуться 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15 листопада 2016 року о 14-00 год.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Київ, вул. Володимирська, 69, 4-й поверх, кімната 400.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E4243" w:rsidRPr="003E4243" w:rsidRDefault="003E4243" w:rsidP="003E4243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Реєстрація учасників зборів відбудеться «15»листопада 2016 року з 13-00 год. до 13-45 год. 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за місцем проведення зборів. Для реєстрації учасникам загальних зборів необхідно мати: акціонерам – паспорт, представникам – паспорт і довіреність на право участі у зборах, оформлену відповідно до вимог чинного законодавства. </w:t>
      </w:r>
    </w:p>
    <w:p w:rsidR="003E4243" w:rsidRPr="003E4243" w:rsidRDefault="003E4243" w:rsidP="003E4243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складання переліку акціонерів, які мають право на участь у загальних зборах 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09.11.2016 року.</w:t>
      </w:r>
    </w:p>
    <w:p w:rsidR="003E4243" w:rsidRPr="003E4243" w:rsidRDefault="003E4243" w:rsidP="003E424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Проект порядку денного:</w:t>
      </w:r>
    </w:p>
    <w:p w:rsidR="003E4243" w:rsidRPr="003E4243" w:rsidRDefault="003E4243" w:rsidP="003E4243">
      <w:pPr>
        <w:numPr>
          <w:ilvl w:val="0"/>
          <w:numId w:val="1"/>
        </w:numPr>
        <w:spacing w:after="100" w:afterAutospacing="1" w:line="240" w:lineRule="auto"/>
        <w:ind w:left="0" w:firstLine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>Обрання робочих органів та затвердження регламенту зборів.</w:t>
      </w:r>
    </w:p>
    <w:p w:rsidR="003E4243" w:rsidRPr="003E4243" w:rsidRDefault="003E4243" w:rsidP="003E4243">
      <w:pPr>
        <w:spacing w:after="100" w:afterAutospacing="1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 1) Обрати лічильну комісію в наступному складі: </w:t>
      </w:r>
    </w:p>
    <w:p w:rsidR="003E4243" w:rsidRPr="003E4243" w:rsidRDefault="003E4243" w:rsidP="003E4243">
      <w:pPr>
        <w:numPr>
          <w:ilvl w:val="0"/>
          <w:numId w:val="2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>Голова лічильної комісії - п. Бондаренко М.В.;</w:t>
      </w:r>
    </w:p>
    <w:p w:rsidR="003E4243" w:rsidRPr="003E4243" w:rsidRDefault="003E4243" w:rsidP="003E4243">
      <w:pPr>
        <w:numPr>
          <w:ilvl w:val="0"/>
          <w:numId w:val="2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>Секретар лічильної комісії – п. Шевчук Н.Ю.;</w:t>
      </w:r>
    </w:p>
    <w:p w:rsidR="003E4243" w:rsidRPr="003E4243" w:rsidRDefault="003E4243" w:rsidP="003E4243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>Обрати наступний робочий орган позачергових загальних зборів акціонерів:</w:t>
      </w:r>
    </w:p>
    <w:p w:rsidR="003E4243" w:rsidRPr="003E4243" w:rsidRDefault="003E4243" w:rsidP="003E4243">
      <w:pPr>
        <w:numPr>
          <w:ilvl w:val="0"/>
          <w:numId w:val="2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>Голова зборів - п. Яковлєв О.І.</w:t>
      </w:r>
    </w:p>
    <w:p w:rsidR="003E4243" w:rsidRPr="003E4243" w:rsidRDefault="003E4243" w:rsidP="003E4243">
      <w:pPr>
        <w:numPr>
          <w:ilvl w:val="0"/>
          <w:numId w:val="2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Секретар зборів - п.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uk-UA"/>
        </w:rPr>
        <w:t>Циб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</w:p>
    <w:p w:rsidR="003E4243" w:rsidRPr="003E4243" w:rsidRDefault="003E4243" w:rsidP="003E4243">
      <w:pPr>
        <w:spacing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>3) В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становити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 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позачергових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загальних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зборів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3E4243" w:rsidRPr="003E4243" w:rsidRDefault="003E4243" w:rsidP="003E4243">
      <w:pPr>
        <w:spacing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-   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доповідь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– до 10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співдоповідь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– до 5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обговорення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– до 5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E4243" w:rsidRPr="003E4243" w:rsidRDefault="003E4243" w:rsidP="003E4243">
      <w:pPr>
        <w:spacing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-   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надавати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Голові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зборі</w:t>
      </w:r>
      <w:proofErr w:type="gram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письмовому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вигляді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E4243" w:rsidRPr="003E4243" w:rsidRDefault="003E4243" w:rsidP="003E4243">
      <w:pPr>
        <w:spacing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голосувати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>№ 1-7Порядку денного бюлетенями;</w:t>
      </w:r>
    </w:p>
    <w:p w:rsidR="003E4243" w:rsidRPr="003E4243" w:rsidRDefault="003E4243" w:rsidP="003E4243">
      <w:pPr>
        <w:spacing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- голосувати з питання оголошення перерви у зборах на наступний день відкритим голосуванням, шляхом підняття реєстраційних карток. </w:t>
      </w:r>
    </w:p>
    <w:p w:rsidR="003E4243" w:rsidRPr="003E4243" w:rsidRDefault="003E4243" w:rsidP="003E4243">
      <w:pPr>
        <w:numPr>
          <w:ilvl w:val="0"/>
          <w:numId w:val="1"/>
        </w:numPr>
        <w:spacing w:after="100" w:afterAutospacing="1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>Затвердження порядку та способу засвідчення бюлетенів для голосування на загальних зборах.</w:t>
      </w:r>
    </w:p>
    <w:p w:rsidR="00607330" w:rsidRPr="00F215AA" w:rsidRDefault="00607330" w:rsidP="003E4243">
      <w:pPr>
        <w:spacing w:after="100" w:afterAutospacing="1"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4243" w:rsidRPr="003E4243" w:rsidRDefault="003E4243" w:rsidP="003E4243">
      <w:pPr>
        <w:spacing w:after="100" w:afterAutospacing="1"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</w:p>
    <w:p w:rsidR="003E4243" w:rsidRPr="0040491F" w:rsidRDefault="003E4243" w:rsidP="003E4243">
      <w:pPr>
        <w:spacing w:after="100" w:afterAutospacing="1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наступний порядок та спосіб засвідчення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uk-UA"/>
        </w:rPr>
        <w:t>бюлетеней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 для голосування на позачергових загальних зборах акціонерів, а саме: </w:t>
      </w:r>
    </w:p>
    <w:p w:rsidR="00D53AB2" w:rsidRPr="0040491F" w:rsidRDefault="00D53AB2" w:rsidP="003E4243">
      <w:pPr>
        <w:spacing w:after="100" w:afterAutospacing="1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D53AB2" w:rsidRPr="003E4243" w:rsidRDefault="00D53AB2" w:rsidP="00D53AB2">
      <w:pPr>
        <w:spacing w:after="100" w:afterAutospacing="1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кожний бюлетень для голосування на позачергових загальних зборах акціонерів засвідчуються на кожній сторінці під час реєстрації акціонерів для участі у позачергових загальних зборах акціонерів підписом члена реєстраційної комісії, який видає бюлетені відповідному акціонеру (його представнику) при його реєстрації та печаткою Товариства, якщо інше не передбачено статутом Товариства </w:t>
      </w:r>
    </w:p>
    <w:p w:rsidR="00D53AB2" w:rsidRPr="003E4243" w:rsidRDefault="00D53AB2" w:rsidP="00D53AB2">
      <w:pPr>
        <w:spacing w:after="100" w:afterAutospacing="1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D53AB2" w:rsidRPr="003E4243" w:rsidRDefault="00D53AB2" w:rsidP="00D53AB2">
      <w:pPr>
        <w:numPr>
          <w:ilvl w:val="0"/>
          <w:numId w:val="1"/>
        </w:numPr>
        <w:spacing w:after="100" w:afterAutospacing="1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результатів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укладення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договорів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першими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власниками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процесі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приватного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розміщення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акцій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3AB2" w:rsidRPr="003E4243" w:rsidRDefault="00D53AB2" w:rsidP="00D53AB2">
      <w:pPr>
        <w:spacing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результати укладення договорів купівлі – продажу акцій з першими власниками  у процесі приватного розміщення акцій додаткової емісії, а саме: укладено 3 договори купівлі-продажу акцій з першими власниками у процесі приватного розміщення акцій на загальну суму 22 979 284,38 (двадцять два мільйона дев’ятсот сімдесят дев’ять тисяч двісті вісімдесят чотири гривні 38 копійок) грн., в тому числі загальну 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номінальну суму  8 802 300,00 грн., в оплату 29341 штук простих іменних акцій додаткової емісії, за ціною розміщення однієї акції 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783,18 грн.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 за одну акцію.</w:t>
      </w:r>
    </w:p>
    <w:p w:rsidR="00D53AB2" w:rsidRPr="003E4243" w:rsidRDefault="00D53AB2" w:rsidP="00D53AB2">
      <w:pPr>
        <w:pStyle w:val="a3"/>
        <w:numPr>
          <w:ilvl w:val="0"/>
          <w:numId w:val="1"/>
        </w:numPr>
        <w:spacing w:after="100" w:afterAutospacing="1"/>
        <w:jc w:val="both"/>
        <w:rPr>
          <w:lang w:val="uk-UA"/>
        </w:rPr>
      </w:pPr>
      <w:r w:rsidRPr="003E4243">
        <w:rPr>
          <w:lang w:val="uk-UA"/>
        </w:rPr>
        <w:t>Затвердження результатів приватного розміщення акцій.</w:t>
      </w:r>
    </w:p>
    <w:p w:rsidR="00D53AB2" w:rsidRPr="003E4243" w:rsidRDefault="00D53AB2" w:rsidP="00D53AB2">
      <w:pPr>
        <w:pStyle w:val="a3"/>
        <w:spacing w:after="100" w:afterAutospacing="1"/>
        <w:ind w:left="0" w:firstLine="426"/>
        <w:jc w:val="both"/>
        <w:rPr>
          <w:lang w:val="uk-UA"/>
        </w:rPr>
      </w:pPr>
      <w:r w:rsidRPr="003E4243">
        <w:rPr>
          <w:b/>
          <w:lang w:val="uk-UA"/>
        </w:rPr>
        <w:t>Проект рішення:</w:t>
      </w:r>
      <w:r w:rsidRPr="003E4243">
        <w:rPr>
          <w:lang w:val="uk-UA"/>
        </w:rPr>
        <w:t xml:space="preserve"> затвердити результати приватного розміщення акцій. Загальна кількість розміщених простих іменних акцій у кількості 29341 штук та номінальна вартість фактично розміщених і оплачених акцій у порівнянні із запланованим обсягом становить 100 %. Запланованого рівня розміщення акцій досягнуто повністю. Оплату акцій додаткової емісії здійснено у повному обсязі (ціна розміщення 783,18 грн. за одну акцію).</w:t>
      </w:r>
    </w:p>
    <w:p w:rsidR="00D53AB2" w:rsidRPr="003E4243" w:rsidRDefault="00D53AB2" w:rsidP="00D53AB2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звіту </w:t>
      </w:r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приватного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розміщення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4243">
        <w:rPr>
          <w:rFonts w:ascii="Times New Roman" w:hAnsi="Times New Roman" w:cs="Times New Roman"/>
          <w:sz w:val="24"/>
          <w:szCs w:val="24"/>
          <w:lang w:val="ru-RU"/>
        </w:rPr>
        <w:t>акцій</w:t>
      </w:r>
      <w:proofErr w:type="spellEnd"/>
      <w:r w:rsidRPr="003E42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3AB2" w:rsidRPr="003E4243" w:rsidRDefault="00D53AB2" w:rsidP="00D53AB2">
      <w:pPr>
        <w:spacing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звіт про результати приватного розміщення акцій додаткової емісії (Додаток 1, що є невід’ємною частиною даного протоколу).</w:t>
      </w:r>
    </w:p>
    <w:p w:rsidR="00D53AB2" w:rsidRPr="00342A47" w:rsidRDefault="00D53AB2" w:rsidP="00D53AB2">
      <w:pPr>
        <w:pStyle w:val="a3"/>
        <w:numPr>
          <w:ilvl w:val="0"/>
          <w:numId w:val="3"/>
        </w:numPr>
        <w:ind w:left="0" w:firstLine="426"/>
        <w:jc w:val="both"/>
        <w:rPr>
          <w:lang w:val="uk-UA"/>
        </w:rPr>
      </w:pPr>
      <w:r w:rsidRPr="00342A47">
        <w:rPr>
          <w:lang w:val="uk-UA"/>
        </w:rPr>
        <w:t xml:space="preserve">Внесення та затвердження змін до Статуту Товариства, шляхом викладення його у новій редакції. </w:t>
      </w:r>
    </w:p>
    <w:p w:rsidR="00D53AB2" w:rsidRPr="00D53AB2" w:rsidRDefault="00D53AB2" w:rsidP="00D53AB2">
      <w:pPr>
        <w:pStyle w:val="a3"/>
        <w:ind w:left="0" w:firstLine="426"/>
        <w:jc w:val="both"/>
      </w:pPr>
      <w:r w:rsidRPr="003606A3">
        <w:rPr>
          <w:b/>
          <w:lang w:val="uk-UA"/>
        </w:rPr>
        <w:t xml:space="preserve">Проект рішення: </w:t>
      </w:r>
      <w:r w:rsidRPr="003606A3">
        <w:rPr>
          <w:lang w:val="uk-UA"/>
        </w:rPr>
        <w:t xml:space="preserve">внести та затвердити зміни до статуту Товариства, шляхом його викладення у новій редакції. </w:t>
      </w:r>
      <w:r w:rsidRPr="00342A47">
        <w:rPr>
          <w:lang w:val="uk-UA"/>
        </w:rPr>
        <w:t xml:space="preserve">Уповноважити Голову Правління (Генерального директора) </w:t>
      </w:r>
      <w:proofErr w:type="spellStart"/>
      <w:r w:rsidRPr="00342A47">
        <w:rPr>
          <w:lang w:val="uk-UA"/>
        </w:rPr>
        <w:t>Совінського</w:t>
      </w:r>
      <w:proofErr w:type="spellEnd"/>
      <w:r w:rsidRPr="00342A47">
        <w:rPr>
          <w:lang w:val="uk-UA"/>
        </w:rPr>
        <w:t xml:space="preserve"> С.М. </w:t>
      </w:r>
      <w:r w:rsidRPr="00663925">
        <w:t xml:space="preserve"> </w:t>
      </w:r>
      <w:r w:rsidRPr="00342A47">
        <w:rPr>
          <w:lang w:val="uk-UA"/>
        </w:rPr>
        <w:t>здійснити державну реєстрацію нової редакції статуту Товариства.</w:t>
      </w:r>
    </w:p>
    <w:p w:rsidR="00D53AB2" w:rsidRPr="00D53AB2" w:rsidRDefault="00D53AB2" w:rsidP="00D53AB2">
      <w:pPr>
        <w:pStyle w:val="a3"/>
        <w:ind w:left="0" w:firstLine="426"/>
        <w:jc w:val="both"/>
      </w:pPr>
    </w:p>
    <w:p w:rsidR="00D53AB2" w:rsidRPr="00DC2416" w:rsidRDefault="00D53AB2" w:rsidP="00D53AB2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DC2416">
        <w:rPr>
          <w:lang w:val="uk-UA"/>
        </w:rPr>
        <w:t>Визначення уповноваженої особи на підписання нової редакції статуту Товариства.</w:t>
      </w:r>
    </w:p>
    <w:p w:rsidR="00D53AB2" w:rsidRPr="00DC2416" w:rsidRDefault="00D53AB2" w:rsidP="00D53AB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24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 w:rsidRPr="00DC2416">
        <w:rPr>
          <w:rFonts w:ascii="Times New Roman" w:hAnsi="Times New Roman" w:cs="Times New Roman"/>
          <w:sz w:val="24"/>
          <w:szCs w:val="24"/>
          <w:lang w:val="uk-UA"/>
        </w:rPr>
        <w:t>Надати повноваження Голові Загальних зборів та секретарю Загальних зборів підписати нову редакцію статуту Товариства.</w:t>
      </w:r>
    </w:p>
    <w:p w:rsidR="00D53AB2" w:rsidRPr="003E4243" w:rsidRDefault="00D53AB2" w:rsidP="00D53AB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>З документами та матеріалами з питань порядку денного акціонери та уповноважені особи можуть ознайомитись за місцезнаходженням Товариства: м. Київ, вул. Володимирська, 69 , 5-й поверх, кімната 504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в робочі дні (понеділок - п’ятниця) з </w:t>
      </w:r>
      <w:r w:rsidRPr="003E4243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.00 до 17.00 (перерва з 13.00 до 13.45), а в день проведення загальних зборів - за місцем їх проведення: м. Київ, вул. Володимирська, 69 , 4-й поверх, кімната 400. </w:t>
      </w:r>
    </w:p>
    <w:p w:rsidR="00D53AB2" w:rsidRPr="003E4243" w:rsidRDefault="00D53AB2" w:rsidP="00D53AB2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3AB2" w:rsidRPr="003E4243" w:rsidRDefault="00D53AB2" w:rsidP="00D53AB2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Посадова особа, відповідальна за порядок ознайомлення акціонерів з документами – </w:t>
      </w:r>
    </w:p>
    <w:p w:rsidR="00D53AB2" w:rsidRPr="003E4243" w:rsidRDefault="00D53AB2" w:rsidP="00D53AB2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>п.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Шевчук Н.Ю.</w:t>
      </w:r>
    </w:p>
    <w:p w:rsidR="00D53AB2" w:rsidRPr="003E4243" w:rsidRDefault="00D53AB2" w:rsidP="00D53AB2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sz w:val="24"/>
          <w:szCs w:val="24"/>
          <w:lang w:val="uk-UA"/>
        </w:rPr>
        <w:t xml:space="preserve">Довідки за телефоном: 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(044) 287-73-78.</w:t>
      </w:r>
    </w:p>
    <w:p w:rsidR="00D53AB2" w:rsidRPr="00607330" w:rsidRDefault="00D53AB2" w:rsidP="00D53AB2">
      <w:pPr>
        <w:pStyle w:val="rvps14"/>
        <w:spacing w:before="0" w:beforeAutospacing="0"/>
        <w:contextualSpacing/>
        <w:rPr>
          <w:lang w:val="uk-UA"/>
        </w:rPr>
      </w:pPr>
      <w:proofErr w:type="spellStart"/>
      <w:r w:rsidRPr="003E4243">
        <w:t>Повідомлення</w:t>
      </w:r>
      <w:proofErr w:type="spellEnd"/>
      <w:r w:rsidRPr="003E4243">
        <w:t xml:space="preserve"> про </w:t>
      </w:r>
      <w:proofErr w:type="spellStart"/>
      <w:r w:rsidRPr="003E4243">
        <w:t>проведення</w:t>
      </w:r>
      <w:proofErr w:type="spellEnd"/>
      <w:r w:rsidRPr="003E4243">
        <w:t xml:space="preserve"> </w:t>
      </w:r>
      <w:proofErr w:type="spellStart"/>
      <w:r w:rsidRPr="003E4243">
        <w:t>загальних</w:t>
      </w:r>
      <w:proofErr w:type="spellEnd"/>
      <w:r w:rsidRPr="003E4243">
        <w:t xml:space="preserve"> </w:t>
      </w:r>
      <w:proofErr w:type="spellStart"/>
      <w:r w:rsidRPr="003E4243">
        <w:t>зборів</w:t>
      </w:r>
      <w:proofErr w:type="spellEnd"/>
      <w:r w:rsidRPr="003E4243">
        <w:t xml:space="preserve"> </w:t>
      </w:r>
      <w:r w:rsidRPr="003E4243">
        <w:rPr>
          <w:lang w:val="uk-UA"/>
        </w:rPr>
        <w:t>о</w:t>
      </w:r>
      <w:proofErr w:type="spellStart"/>
      <w:r w:rsidRPr="003E4243">
        <w:t>публіковано</w:t>
      </w:r>
      <w:proofErr w:type="spellEnd"/>
      <w:r w:rsidRPr="003E4243">
        <w:rPr>
          <w:lang w:val="uk-UA"/>
        </w:rPr>
        <w:t xml:space="preserve"> </w:t>
      </w:r>
      <w:r>
        <w:rPr>
          <w:lang w:val="uk-UA"/>
        </w:rPr>
        <w:t xml:space="preserve">у </w:t>
      </w:r>
      <w:proofErr w:type="spellStart"/>
      <w:r>
        <w:rPr>
          <w:lang w:val="uk-UA"/>
        </w:rPr>
        <w:t>бю</w:t>
      </w:r>
      <w:r w:rsidR="0040491F">
        <w:rPr>
          <w:lang w:val="uk-UA"/>
        </w:rPr>
        <w:t>летні</w:t>
      </w:r>
      <w:proofErr w:type="spellEnd"/>
      <w:r w:rsidR="0040491F">
        <w:rPr>
          <w:lang w:val="uk-UA"/>
        </w:rPr>
        <w:t xml:space="preserve"> «Відомості НКЦПФР № </w:t>
      </w:r>
      <w:r w:rsidR="00AF0FE6">
        <w:t>19</w:t>
      </w:r>
      <w:r w:rsidR="00AF0FE6" w:rsidRPr="00AF0FE6">
        <w:t>6</w:t>
      </w:r>
      <w:r w:rsidR="0040491F" w:rsidRPr="0040491F">
        <w:t xml:space="preserve"> </w:t>
      </w:r>
      <w:r>
        <w:rPr>
          <w:lang w:val="uk-UA"/>
        </w:rPr>
        <w:t xml:space="preserve"> від «</w:t>
      </w:r>
      <w:r w:rsidR="0040491F" w:rsidRPr="0040491F">
        <w:t>13</w:t>
      </w:r>
      <w:r>
        <w:rPr>
          <w:lang w:val="uk-UA"/>
        </w:rPr>
        <w:t>»</w:t>
      </w:r>
      <w:r w:rsidR="0040491F">
        <w:rPr>
          <w:lang w:val="uk-UA"/>
        </w:rPr>
        <w:t xml:space="preserve">жовтня </w:t>
      </w:r>
      <w:r>
        <w:rPr>
          <w:lang w:val="uk-UA"/>
        </w:rPr>
        <w:t>2016 р.</w:t>
      </w:r>
    </w:p>
    <w:p w:rsidR="003E4243" w:rsidRPr="0040491F" w:rsidRDefault="003E4243" w:rsidP="003E4243">
      <w:pPr>
        <w:pStyle w:val="rvps14"/>
        <w:spacing w:before="0" w:beforeAutospacing="0"/>
        <w:ind w:left="4956" w:firstLine="708"/>
        <w:contextualSpacing/>
        <w:rPr>
          <w:rStyle w:val="rvts82"/>
          <w:lang w:val="uk-UA"/>
        </w:rPr>
      </w:pPr>
    </w:p>
    <w:p w:rsidR="003E4243" w:rsidRPr="003E4243" w:rsidRDefault="003E4243" w:rsidP="003E4243">
      <w:pPr>
        <w:pStyle w:val="rvps2"/>
        <w:tabs>
          <w:tab w:val="left" w:pos="9092"/>
        </w:tabs>
        <w:ind w:firstLine="142"/>
        <w:contextualSpacing/>
        <w:jc w:val="both"/>
      </w:pPr>
      <w:r w:rsidRPr="003E4243">
        <w:rPr>
          <w:lang w:val="uk-UA"/>
        </w:rPr>
        <w:t xml:space="preserve">Порядок денний загальних зборів та проекти рішень розміщено на </w:t>
      </w:r>
      <w:proofErr w:type="spellStart"/>
      <w:r w:rsidRPr="003E4243">
        <w:rPr>
          <w:lang w:val="uk-UA"/>
        </w:rPr>
        <w:t>веб-сайті</w:t>
      </w:r>
      <w:proofErr w:type="spellEnd"/>
      <w:r w:rsidRPr="003E4243">
        <w:rPr>
          <w:lang w:val="uk-UA"/>
        </w:rPr>
        <w:t xml:space="preserve"> Товариства </w:t>
      </w:r>
      <w:r w:rsidRPr="003E4243">
        <w:t xml:space="preserve">                     </w:t>
      </w:r>
      <w:r w:rsidRPr="003E4243">
        <w:rPr>
          <w:lang w:val="en-US"/>
        </w:rPr>
        <w:t>www</w:t>
      </w:r>
      <w:r w:rsidRPr="003E4243">
        <w:t>.</w:t>
      </w:r>
      <w:r w:rsidRPr="003E4243">
        <w:rPr>
          <w:lang w:val="en-US"/>
        </w:rPr>
        <w:t>inter</w:t>
      </w:r>
      <w:r w:rsidRPr="003E4243">
        <w:t>-</w:t>
      </w:r>
      <w:r w:rsidRPr="003E4243">
        <w:rPr>
          <w:lang w:val="en-US"/>
        </w:rPr>
        <w:t>policy</w:t>
      </w:r>
      <w:r w:rsidRPr="003E4243">
        <w:t>.</w:t>
      </w:r>
      <w:r w:rsidRPr="003E4243">
        <w:rPr>
          <w:lang w:val="en-US"/>
        </w:rPr>
        <w:t>com</w:t>
      </w:r>
    </w:p>
    <w:p w:rsidR="003E4243" w:rsidRPr="003E4243" w:rsidRDefault="003E4243" w:rsidP="003E4243">
      <w:pPr>
        <w:pStyle w:val="rvps2"/>
        <w:contextualSpacing/>
      </w:pPr>
      <w:proofErr w:type="spellStart"/>
      <w:proofErr w:type="gramStart"/>
      <w:r w:rsidRPr="003E4243">
        <w:t>П</w:t>
      </w:r>
      <w:proofErr w:type="gramEnd"/>
      <w:r w:rsidRPr="003E4243">
        <w:t>ідтверджую</w:t>
      </w:r>
      <w:proofErr w:type="spellEnd"/>
      <w:r w:rsidRPr="003E4243">
        <w:t xml:space="preserve"> </w:t>
      </w:r>
      <w:proofErr w:type="spellStart"/>
      <w:r w:rsidRPr="003E4243">
        <w:t>достовірність</w:t>
      </w:r>
      <w:proofErr w:type="spellEnd"/>
      <w:r w:rsidRPr="003E4243">
        <w:t xml:space="preserve"> </w:t>
      </w:r>
      <w:proofErr w:type="spellStart"/>
      <w:r w:rsidRPr="003E4243">
        <w:t>інформації</w:t>
      </w:r>
      <w:proofErr w:type="spellEnd"/>
      <w:r w:rsidRPr="003E4243">
        <w:t xml:space="preserve">, </w:t>
      </w:r>
      <w:proofErr w:type="spellStart"/>
      <w:r w:rsidRPr="003E4243">
        <w:t>що</w:t>
      </w:r>
      <w:proofErr w:type="spellEnd"/>
      <w:r w:rsidRPr="003E4243">
        <w:t xml:space="preserve"> </w:t>
      </w:r>
      <w:proofErr w:type="spellStart"/>
      <w:r w:rsidRPr="003E4243">
        <w:t>міститься</w:t>
      </w:r>
      <w:proofErr w:type="spellEnd"/>
      <w:r w:rsidRPr="003E4243">
        <w:t xml:space="preserve"> у </w:t>
      </w:r>
      <w:proofErr w:type="spellStart"/>
      <w:r w:rsidRPr="003E4243">
        <w:t>повідомленні</w:t>
      </w:r>
      <w:proofErr w:type="spellEnd"/>
      <w:r w:rsidRPr="003E4243">
        <w:t>.</w:t>
      </w:r>
    </w:p>
    <w:p w:rsidR="003E4243" w:rsidRPr="003E4243" w:rsidRDefault="003E4243" w:rsidP="003E4243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Голова Правління</w:t>
      </w:r>
    </w:p>
    <w:p w:rsidR="003E4243" w:rsidRPr="003E4243" w:rsidRDefault="003E4243" w:rsidP="003E4243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(Генеральний директор)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</w:t>
      </w:r>
      <w:r w:rsidRPr="003E42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>С.М. Совінський</w:t>
      </w:r>
    </w:p>
    <w:p w:rsidR="003E4243" w:rsidRPr="003E4243" w:rsidRDefault="003E4243" w:rsidP="003E4243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42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>М.П.</w:t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4243"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</w:p>
    <w:p w:rsidR="003E4243" w:rsidRPr="003E4243" w:rsidRDefault="003E4243" w:rsidP="003E4243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03FA4" w:rsidRPr="003E4243" w:rsidRDefault="00903FA4" w:rsidP="003E4243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03FA4" w:rsidRPr="003E4243" w:rsidSect="00D53AB2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94"/>
    <w:multiLevelType w:val="hybridMultilevel"/>
    <w:tmpl w:val="EAEA9D4C"/>
    <w:lvl w:ilvl="0" w:tplc="E7FC694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52AD8"/>
    <w:multiLevelType w:val="hybridMultilevel"/>
    <w:tmpl w:val="EAEA9D4C"/>
    <w:lvl w:ilvl="0" w:tplc="E7FC694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81617"/>
    <w:multiLevelType w:val="hybridMultilevel"/>
    <w:tmpl w:val="B33C8576"/>
    <w:lvl w:ilvl="0" w:tplc="CC660B3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4243"/>
    <w:rsid w:val="001E66F3"/>
    <w:rsid w:val="0028072F"/>
    <w:rsid w:val="0032113E"/>
    <w:rsid w:val="003E4243"/>
    <w:rsid w:val="0040491F"/>
    <w:rsid w:val="005662EF"/>
    <w:rsid w:val="00607330"/>
    <w:rsid w:val="007F579A"/>
    <w:rsid w:val="00903FA4"/>
    <w:rsid w:val="00966110"/>
    <w:rsid w:val="00A94839"/>
    <w:rsid w:val="00AF0FE6"/>
    <w:rsid w:val="00B232CD"/>
    <w:rsid w:val="00CA4AC1"/>
    <w:rsid w:val="00D53AB2"/>
    <w:rsid w:val="00DE34A3"/>
    <w:rsid w:val="00F215AA"/>
    <w:rsid w:val="00F37C4D"/>
    <w:rsid w:val="00F6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3E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E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3E4243"/>
  </w:style>
  <w:style w:type="table" w:styleId="a4">
    <w:name w:val="Table Grid"/>
    <w:basedOn w:val="a1"/>
    <w:uiPriority w:val="59"/>
    <w:rsid w:val="003E4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4300</Characters>
  <Application>Microsoft Office Word</Application>
  <DocSecurity>0</DocSecurity>
  <Lines>35</Lines>
  <Paragraphs>10</Paragraphs>
  <ScaleCrop>false</ScaleCrop>
  <Company>Grizli777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6</cp:revision>
  <dcterms:created xsi:type="dcterms:W3CDTF">2016-10-10T12:53:00Z</dcterms:created>
  <dcterms:modified xsi:type="dcterms:W3CDTF">2016-10-13T11:27:00Z</dcterms:modified>
</cp:coreProperties>
</file>