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45" w:rsidRDefault="00132745">
      <w:pPr>
        <w:rPr>
          <w:lang w:val="uk-UA"/>
        </w:rPr>
      </w:pPr>
    </w:p>
    <w:p w:rsidR="00E433A5" w:rsidRPr="00E433A5" w:rsidRDefault="00853BD9" w:rsidP="00853BD9">
      <w:pPr>
        <w:tabs>
          <w:tab w:val="left" w:pos="300"/>
          <w:tab w:val="right" w:pos="9689"/>
        </w:tabs>
      </w:pPr>
      <w:r>
        <w:tab/>
      </w:r>
      <w:r>
        <w:tab/>
      </w:r>
      <w:r w:rsidR="00EE6531">
        <w:rPr>
          <w:noProof/>
        </w:rPr>
        <w:pict>
          <v:shapetype id="_x0000_t202" coordsize="21600,21600" o:spt="202" path="m,l,21600r21600,l21600,xe">
            <v:stroke joinstyle="miter"/>
            <v:path gradientshapeok="t" o:connecttype="rect"/>
          </v:shapetype>
          <v:shape id="Поле 6" o:spid="_x0000_s1029" type="#_x0000_t202" style="position:absolute;margin-left:6.25pt;margin-top:-17.85pt;width:182.7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" filled="f" stroked="f">
            <v:textbox style="mso-next-textbox:#Поле 6" inset="0">
              <w:txbxContent>
                <w:p w:rsidR="00E433A5" w:rsidRPr="008B7C23" w:rsidRDefault="00E433A5" w:rsidP="00E433A5">
                  <w:pPr>
                    <w:rPr>
                      <w:rFonts w:ascii="Arial Narrow" w:hAnsi="Arial Narrow"/>
                      <w:b/>
                      <w:color w:val="1A0A4E"/>
                      <w:sz w:val="20"/>
                      <w:szCs w:val="20"/>
                      <w:lang w:val="uk-UA"/>
                    </w:rPr>
                  </w:pPr>
                  <w:r>
                    <w:rPr>
                      <w:rFonts w:ascii="Arial Narrow" w:hAnsi="Arial Narrow"/>
                      <w:b/>
                      <w:color w:val="1A0A4E"/>
                      <w:sz w:val="20"/>
                      <w:szCs w:val="20"/>
                      <w:lang w:val="uk-UA"/>
                    </w:rPr>
                    <w:t xml:space="preserve">ПАТ </w:t>
                  </w:r>
                  <w:r w:rsidRPr="00E433A5">
                    <w:rPr>
                      <w:rFonts w:ascii="Arial Narrow" w:hAnsi="Arial Narrow"/>
                      <w:b/>
                      <w:color w:val="1A0A4E"/>
                      <w:sz w:val="20"/>
                      <w:szCs w:val="20"/>
                      <w:lang w:val="ru-RU"/>
                    </w:rPr>
                    <w:t>С</w:t>
                  </w:r>
                  <w:r>
                    <w:rPr>
                      <w:rFonts w:ascii="Arial Narrow" w:hAnsi="Arial Narrow"/>
                      <w:b/>
                      <w:color w:val="1A0A4E"/>
                      <w:sz w:val="20"/>
                      <w:szCs w:val="20"/>
                      <w:lang w:val="uk-UA"/>
                    </w:rPr>
                    <w:t xml:space="preserve">К </w:t>
                  </w:r>
                  <w:r w:rsidRPr="008B7C23">
                    <w:rPr>
                      <w:rFonts w:ascii="Arial Narrow" w:hAnsi="Arial Narrow"/>
                      <w:b/>
                      <w:color w:val="1A0A4E"/>
                      <w:sz w:val="20"/>
                      <w:szCs w:val="20"/>
                      <w:lang w:val="uk-UA"/>
                    </w:rPr>
                    <w:t>«І</w:t>
                  </w:r>
                  <w:r>
                    <w:rPr>
                      <w:rFonts w:ascii="Arial Narrow" w:hAnsi="Arial Narrow"/>
                      <w:b/>
                      <w:color w:val="1A0A4E"/>
                      <w:sz w:val="20"/>
                      <w:szCs w:val="20"/>
                      <w:lang w:val="uk-UA"/>
                    </w:rPr>
                    <w:t>НТЕР-ПОЛІС</w:t>
                  </w:r>
                  <w:r w:rsidRPr="008B7C23">
                    <w:rPr>
                      <w:rFonts w:ascii="Arial Narrow" w:hAnsi="Arial Narrow"/>
                      <w:b/>
                      <w:color w:val="1A0A4E"/>
                      <w:sz w:val="20"/>
                      <w:szCs w:val="20"/>
                      <w:lang w:val="uk-UA"/>
                    </w:rPr>
                    <w:t>»</w:t>
                  </w:r>
                </w:p>
                <w:p w:rsidR="00E433A5" w:rsidRPr="008B7C23" w:rsidRDefault="00E433A5" w:rsidP="00E433A5">
                  <w:pPr>
                    <w:rPr>
                      <w:rFonts w:ascii="Arial Narrow" w:hAnsi="Arial Narrow"/>
                      <w:color w:val="1A0A4E"/>
                      <w:sz w:val="20"/>
                      <w:szCs w:val="20"/>
                      <w:lang w:val="uk-UA"/>
                    </w:rPr>
                  </w:pPr>
                  <w:smartTag w:uri="urn:schemas-microsoft-com:office:smarttags" w:element="metricconverter">
                    <w:smartTagPr>
                      <w:attr w:name="ProductID" w:val="01033, м"/>
                    </w:smartTagPr>
                    <w:r w:rsidRPr="008B7C23">
                      <w:rPr>
                        <w:rFonts w:ascii="Arial Narrow" w:hAnsi="Arial Narrow"/>
                        <w:color w:val="1A0A4E"/>
                        <w:sz w:val="20"/>
                        <w:szCs w:val="20"/>
                        <w:lang w:val="uk-UA"/>
                      </w:rPr>
                      <w:t>01033, м</w:t>
                    </w:r>
                  </w:smartTag>
                  <w:r w:rsidRPr="008B7C23">
                    <w:rPr>
                      <w:rFonts w:ascii="Arial Narrow" w:hAnsi="Arial Narrow"/>
                      <w:color w:val="1A0A4E"/>
                      <w:sz w:val="20"/>
                      <w:szCs w:val="20"/>
                      <w:lang w:val="uk-UA"/>
                    </w:rPr>
                    <w:t>. Київ, вул. Володимирська, 69</w:t>
                  </w:r>
                </w:p>
                <w:p w:rsidR="00E433A5" w:rsidRPr="008B7C23" w:rsidRDefault="00E433A5" w:rsidP="00E433A5">
                  <w:pPr>
                    <w:rPr>
                      <w:rFonts w:ascii="Arial Narrow" w:hAnsi="Arial Narrow"/>
                      <w:color w:val="1A0A4E"/>
                      <w:sz w:val="20"/>
                      <w:szCs w:val="20"/>
                      <w:lang w:val="uk-UA"/>
                    </w:rPr>
                  </w:pPr>
                  <w:r w:rsidRPr="008B7C23">
                    <w:rPr>
                      <w:rFonts w:ascii="Arial Narrow" w:hAnsi="Arial Narrow"/>
                      <w:color w:val="1A0A4E"/>
                      <w:sz w:val="20"/>
                      <w:szCs w:val="20"/>
                      <w:lang w:val="uk-UA"/>
                    </w:rPr>
                    <w:t>Тел./факс: (044) 287 43 05</w:t>
                  </w:r>
                </w:p>
                <w:p w:rsidR="00E433A5" w:rsidRPr="008B7C23" w:rsidRDefault="00E433A5" w:rsidP="00E433A5">
                  <w:pPr>
                    <w:rPr>
                      <w:color w:val="1A0A44"/>
                    </w:rPr>
                  </w:pPr>
                </w:p>
              </w:txbxContent>
            </v:textbox>
          </v:shape>
        </w:pict>
      </w:r>
      <w:r w:rsidR="00EE6531">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5" o:spid="_x0000_s1028" type="#_x0000_t184" style="position:absolute;margin-left:135pt;margin-top:-99pt;width:477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" adj="6011" fillcolor="#b3bfe5" stroked="f">
            <v:fill opacity="49087f"/>
          </v:shape>
        </w:pict>
      </w:r>
      <w:r w:rsidR="00E433A5">
        <w:rPr>
          <w:noProof/>
          <w:lang w:val="uk-UA" w:eastAsia="uk-UA"/>
        </w:rPr>
        <w:drawing>
          <wp:inline distT="0" distB="0" distL="0" distR="0" wp14:anchorId="6326A878" wp14:editId="5D19DD95">
            <wp:extent cx="1714500" cy="1066800"/>
            <wp:effectExtent l="0" t="0" r="0" b="0"/>
            <wp:docPr id="2" name="Рисунок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066800"/>
                    </a:xfrm>
                    <a:prstGeom prst="rect">
                      <a:avLst/>
                    </a:prstGeom>
                    <a:noFill/>
                    <a:ln>
                      <a:noFill/>
                    </a:ln>
                  </pic:spPr>
                </pic:pic>
              </a:graphicData>
            </a:graphic>
          </wp:inline>
        </w:drawing>
      </w:r>
    </w:p>
    <w:p w:rsidR="00853BD9" w:rsidRDefault="00EE6531" w:rsidP="00C565C2">
      <w:pPr>
        <w:rPr>
          <w:lang w:val="uk-UA"/>
        </w:rPr>
      </w:pPr>
      <w:r>
        <w:rPr>
          <w:noProof/>
        </w:rPr>
        <w:pict>
          <v:line id="Прямая соединительная линия 4" o:spid="_x0000_s102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35pt" to="16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4ZTQIAAFg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"/>
        </w:pict>
      </w:r>
      <w:r>
        <w:rPr>
          <w:noProof/>
        </w:rPr>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35pt" to="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"/>
        </w:pict>
      </w:r>
      <w:r w:rsidR="00E433A5" w:rsidRPr="00136161">
        <w:rPr>
          <w:lang w:val="uk-UA"/>
        </w:rPr>
        <w:t xml:space="preserve">№   </w:t>
      </w:r>
      <w:r w:rsidR="00E12014">
        <w:rPr>
          <w:lang w:val="uk-UA"/>
        </w:rPr>
        <w:t xml:space="preserve">704       від </w:t>
      </w:r>
      <w:r w:rsidR="00E433A5" w:rsidRPr="00136161">
        <w:rPr>
          <w:lang w:val="uk-UA"/>
        </w:rPr>
        <w:t xml:space="preserve"> </w:t>
      </w:r>
      <w:r w:rsidR="00E12014">
        <w:rPr>
          <w:lang w:val="uk-UA"/>
        </w:rPr>
        <w:t xml:space="preserve">15 березня 2018 </w:t>
      </w:r>
      <w:r w:rsidR="00E433A5" w:rsidRPr="00136161">
        <w:rPr>
          <w:lang w:val="uk-UA"/>
        </w:rPr>
        <w:t>року</w:t>
      </w:r>
    </w:p>
    <w:p w:rsidR="00853BD9" w:rsidRPr="00853BD9" w:rsidRDefault="00E433A5" w:rsidP="00853BD9">
      <w:pPr>
        <w:rPr>
          <w:lang w:val="uk-UA"/>
        </w:rPr>
      </w:pPr>
      <w:r w:rsidRPr="00136161">
        <w:rPr>
          <w:b/>
          <w:color w:val="44059E"/>
          <w:sz w:val="52"/>
          <w:szCs w:val="52"/>
          <w:lang w:val="uk-UA"/>
        </w:rPr>
        <w:t>________________________</w:t>
      </w:r>
      <w:r>
        <w:rPr>
          <w:b/>
          <w:color w:val="44059E"/>
          <w:sz w:val="52"/>
          <w:szCs w:val="52"/>
          <w:lang w:val="uk-UA"/>
        </w:rPr>
        <w:t>____</w:t>
      </w:r>
      <w:r w:rsidRPr="00136161">
        <w:rPr>
          <w:b/>
          <w:color w:val="44059E"/>
          <w:sz w:val="52"/>
          <w:szCs w:val="52"/>
          <w:lang w:val="uk-UA"/>
        </w:rPr>
        <w:t>_________</w:t>
      </w:r>
      <w:r w:rsidRPr="00E433A5">
        <w:rPr>
          <w:b/>
          <w:color w:val="44059E"/>
          <w:sz w:val="52"/>
          <w:szCs w:val="52"/>
          <w:lang w:val="ru-RU"/>
        </w:rPr>
        <w:t xml:space="preserve"> </w:t>
      </w:r>
    </w:p>
    <w:p w:rsidR="00853BD9" w:rsidRDefault="00853BD9" w:rsidP="002C0A92">
      <w:pPr>
        <w:spacing w:after="0" w:line="240" w:lineRule="auto"/>
        <w:contextualSpacing/>
        <w:jc w:val="center"/>
        <w:rPr>
          <w:rFonts w:ascii="Times New Roman" w:hAnsi="Times New Roman" w:cs="Times New Roman"/>
          <w:b/>
          <w:lang w:val="uk-UA"/>
        </w:rPr>
      </w:pPr>
    </w:p>
    <w:p w:rsidR="002C0A92" w:rsidRDefault="002C0A92" w:rsidP="002C0A92">
      <w:pPr>
        <w:spacing w:after="0" w:line="240" w:lineRule="auto"/>
        <w:contextualSpacing/>
        <w:jc w:val="center"/>
        <w:rPr>
          <w:rFonts w:ascii="Times New Roman" w:hAnsi="Times New Roman" w:cs="Times New Roman"/>
          <w:b/>
          <w:lang w:val="uk-UA"/>
        </w:rPr>
      </w:pPr>
      <w:r w:rsidRPr="00E433A5">
        <w:rPr>
          <w:rFonts w:ascii="Times New Roman" w:hAnsi="Times New Roman" w:cs="Times New Roman"/>
          <w:b/>
          <w:lang w:val="uk-UA"/>
        </w:rPr>
        <w:t>Шановн</w:t>
      </w:r>
      <w:r w:rsidR="00E433A5" w:rsidRPr="00E433A5">
        <w:rPr>
          <w:rFonts w:ascii="Times New Roman" w:hAnsi="Times New Roman" w:cs="Times New Roman"/>
          <w:b/>
          <w:lang w:val="uk-UA"/>
        </w:rPr>
        <w:t xml:space="preserve">і </w:t>
      </w:r>
      <w:r w:rsidRPr="00E433A5">
        <w:rPr>
          <w:rFonts w:ascii="Times New Roman" w:hAnsi="Times New Roman" w:cs="Times New Roman"/>
          <w:b/>
          <w:lang w:val="uk-UA"/>
        </w:rPr>
        <w:t>Акціонер</w:t>
      </w:r>
      <w:r w:rsidR="00E433A5" w:rsidRPr="00E433A5">
        <w:rPr>
          <w:rFonts w:ascii="Times New Roman" w:hAnsi="Times New Roman" w:cs="Times New Roman"/>
          <w:b/>
          <w:lang w:val="uk-UA"/>
        </w:rPr>
        <w:t>и</w:t>
      </w:r>
      <w:r w:rsidRPr="00E433A5">
        <w:rPr>
          <w:rFonts w:ascii="Times New Roman" w:hAnsi="Times New Roman" w:cs="Times New Roman"/>
          <w:b/>
          <w:lang w:val="uk-UA"/>
        </w:rPr>
        <w:t>!</w:t>
      </w:r>
    </w:p>
    <w:p w:rsidR="00853BD9" w:rsidRPr="00354F31" w:rsidRDefault="00853BD9" w:rsidP="002C0A92">
      <w:pPr>
        <w:spacing w:after="0" w:line="240" w:lineRule="auto"/>
        <w:contextualSpacing/>
        <w:jc w:val="center"/>
        <w:rPr>
          <w:rFonts w:ascii="Times New Roman" w:hAnsi="Times New Roman" w:cs="Times New Roman"/>
          <w:b/>
          <w:lang w:val="uk-UA"/>
        </w:rPr>
      </w:pPr>
    </w:p>
    <w:p w:rsidR="002B52DB" w:rsidRPr="00354F31" w:rsidRDefault="002B52DB" w:rsidP="002B52DB">
      <w:pPr>
        <w:spacing w:after="0" w:line="240" w:lineRule="auto"/>
        <w:contextualSpacing/>
        <w:jc w:val="center"/>
        <w:rPr>
          <w:rFonts w:ascii="Times New Roman" w:hAnsi="Times New Roman" w:cs="Times New Roman"/>
          <w:b/>
          <w:lang w:val="uk-UA"/>
        </w:rPr>
      </w:pPr>
    </w:p>
    <w:p w:rsidR="002B52DB" w:rsidRPr="00354F31" w:rsidRDefault="002B52DB" w:rsidP="002B52DB">
      <w:pPr>
        <w:spacing w:after="0" w:line="240" w:lineRule="auto"/>
        <w:ind w:firstLine="567"/>
        <w:contextualSpacing/>
        <w:jc w:val="both"/>
        <w:rPr>
          <w:rFonts w:ascii="Times New Roman" w:hAnsi="Times New Roman" w:cs="Times New Roman"/>
          <w:b/>
          <w:lang w:val="uk-UA"/>
        </w:rPr>
      </w:pPr>
      <w:r w:rsidRPr="000652A0">
        <w:rPr>
          <w:lang w:val="ru-RU"/>
        </w:rPr>
        <w:t xml:space="preserve"> </w:t>
      </w:r>
      <w:r w:rsidRPr="00354F31">
        <w:rPr>
          <w:rFonts w:ascii="Times New Roman" w:hAnsi="Times New Roman" w:cs="Times New Roman"/>
          <w:b/>
          <w:caps/>
          <w:lang w:val="uk-UA"/>
        </w:rPr>
        <w:t>Приватне акціонерне товариство страхова компанія «Інтер-Поліс»</w:t>
      </w:r>
      <w:r w:rsidRPr="00354F31">
        <w:rPr>
          <w:rFonts w:ascii="Times New Roman" w:hAnsi="Times New Roman" w:cs="Times New Roman"/>
          <w:b/>
          <w:lang w:val="uk-UA"/>
        </w:rPr>
        <w:t xml:space="preserve">, код за ЄДРПОУ 19350062, місцезнаходження: </w:t>
      </w:r>
      <w:smartTag w:uri="urn:schemas-microsoft-com:office:smarttags" w:element="metricconverter">
        <w:smartTagPr>
          <w:attr w:name="ProductID" w:val="01033, м"/>
        </w:smartTagPr>
        <w:r w:rsidRPr="00354F31">
          <w:rPr>
            <w:rFonts w:ascii="Times New Roman" w:hAnsi="Times New Roman" w:cs="Times New Roman"/>
            <w:b/>
            <w:lang w:val="uk-UA"/>
          </w:rPr>
          <w:t>01033, м</w:t>
        </w:r>
      </w:smartTag>
      <w:r w:rsidRPr="00354F31">
        <w:rPr>
          <w:rFonts w:ascii="Times New Roman" w:hAnsi="Times New Roman" w:cs="Times New Roman"/>
          <w:b/>
          <w:lang w:val="uk-UA"/>
        </w:rPr>
        <w:t xml:space="preserve">. Київ, вул. Володимирська, 69, </w:t>
      </w:r>
      <w:r w:rsidRPr="00354F31">
        <w:rPr>
          <w:rFonts w:ascii="Times New Roman" w:hAnsi="Times New Roman" w:cs="Times New Roman"/>
          <w:lang w:val="uk-UA"/>
        </w:rPr>
        <w:t xml:space="preserve">повідомляє, що річні Загальні Збори Акціонерів відбудуться </w:t>
      </w:r>
      <w:r w:rsidRPr="00354F31">
        <w:rPr>
          <w:rFonts w:ascii="Times New Roman" w:hAnsi="Times New Roman" w:cs="Times New Roman"/>
          <w:b/>
          <w:lang w:val="uk-UA"/>
        </w:rPr>
        <w:t>20 квітня 2018 року о 13-00 год.</w:t>
      </w:r>
      <w:r w:rsidRPr="00354F31">
        <w:rPr>
          <w:rFonts w:ascii="Times New Roman" w:hAnsi="Times New Roman" w:cs="Times New Roman"/>
          <w:lang w:val="uk-UA"/>
        </w:rPr>
        <w:t xml:space="preserve"> за адресою: м. Київ, вул. Володимирська, 69, 4-й поверх, кімната 408-А.</w:t>
      </w:r>
      <w:r w:rsidRPr="00354F31">
        <w:rPr>
          <w:rFonts w:ascii="Times New Roman" w:hAnsi="Times New Roman" w:cs="Times New Roman"/>
          <w:b/>
          <w:lang w:val="uk-UA"/>
        </w:rPr>
        <w:t xml:space="preserve"> </w:t>
      </w:r>
    </w:p>
    <w:p w:rsidR="002B52DB" w:rsidRPr="00354F31" w:rsidRDefault="002B52DB" w:rsidP="002B52DB">
      <w:pPr>
        <w:spacing w:after="0" w:line="240" w:lineRule="auto"/>
        <w:ind w:right="-143" w:firstLine="567"/>
        <w:contextualSpacing/>
        <w:jc w:val="both"/>
        <w:rPr>
          <w:rFonts w:ascii="Times New Roman" w:hAnsi="Times New Roman" w:cs="Times New Roman"/>
          <w:lang w:val="uk-UA"/>
        </w:rPr>
      </w:pPr>
      <w:r w:rsidRPr="00354F31">
        <w:rPr>
          <w:rFonts w:ascii="Times New Roman" w:hAnsi="Times New Roman" w:cs="Times New Roman"/>
          <w:b/>
          <w:lang w:val="uk-UA"/>
        </w:rPr>
        <w:t>Реєстраці</w:t>
      </w:r>
      <w:r>
        <w:rPr>
          <w:rFonts w:ascii="Times New Roman" w:hAnsi="Times New Roman" w:cs="Times New Roman"/>
          <w:b/>
          <w:lang w:val="uk-UA"/>
        </w:rPr>
        <w:t>я учасників зборів відбудеться 20</w:t>
      </w:r>
      <w:r w:rsidRPr="00354F31">
        <w:rPr>
          <w:rFonts w:ascii="Times New Roman" w:hAnsi="Times New Roman" w:cs="Times New Roman"/>
          <w:b/>
          <w:lang w:val="uk-UA"/>
        </w:rPr>
        <w:t xml:space="preserve"> квітня 2018 року з 12-00 год. до 12-45 год. </w:t>
      </w:r>
      <w:r w:rsidRPr="00354F31">
        <w:rPr>
          <w:rFonts w:ascii="Times New Roman" w:hAnsi="Times New Roman" w:cs="Times New Roman"/>
          <w:lang w:val="uk-UA"/>
        </w:rPr>
        <w:t xml:space="preserve">за місцем проведення зборів. Для реєстрації учасникам Загальні Збори Акціонерів необхідно мати: акціонерам – паспорт, представникам – паспорт і довіреність на право участі у зборах, оформлену відповідно до вимог чинного законодавства. </w:t>
      </w:r>
    </w:p>
    <w:p w:rsidR="002B52DB" w:rsidRPr="00354F31" w:rsidRDefault="002B52DB" w:rsidP="002B52DB">
      <w:pPr>
        <w:spacing w:after="0" w:line="240" w:lineRule="auto"/>
        <w:ind w:right="-143" w:firstLine="567"/>
        <w:contextualSpacing/>
        <w:jc w:val="both"/>
        <w:rPr>
          <w:rFonts w:ascii="Times New Roman" w:hAnsi="Times New Roman" w:cs="Times New Roman"/>
          <w:b/>
          <w:lang w:val="uk-UA"/>
        </w:rPr>
      </w:pPr>
      <w:r w:rsidRPr="00354F31">
        <w:rPr>
          <w:rFonts w:ascii="Times New Roman" w:hAnsi="Times New Roman" w:cs="Times New Roman"/>
          <w:lang w:val="uk-UA"/>
        </w:rPr>
        <w:t xml:space="preserve">Дата складання переліку Акціонерів, які мають право на участь у загальних зборах </w:t>
      </w:r>
      <w:r w:rsidRPr="00354F31">
        <w:rPr>
          <w:rFonts w:ascii="Times New Roman" w:hAnsi="Times New Roman" w:cs="Times New Roman"/>
          <w:b/>
          <w:lang w:val="uk-UA"/>
        </w:rPr>
        <w:t>16.04.2018 року.</w:t>
      </w:r>
    </w:p>
    <w:p w:rsidR="002B52DB" w:rsidRDefault="002B52DB" w:rsidP="002B52DB">
      <w:pPr>
        <w:spacing w:after="0" w:line="240" w:lineRule="auto"/>
        <w:contextualSpacing/>
        <w:jc w:val="center"/>
        <w:rPr>
          <w:rFonts w:ascii="Times New Roman" w:hAnsi="Times New Roman" w:cs="Times New Roman"/>
          <w:b/>
          <w:lang w:val="uk-UA"/>
        </w:rPr>
      </w:pPr>
      <w:r w:rsidRPr="00354F31">
        <w:rPr>
          <w:rFonts w:ascii="Times New Roman" w:hAnsi="Times New Roman" w:cs="Times New Roman"/>
          <w:b/>
          <w:lang w:val="uk-UA"/>
        </w:rPr>
        <w:t>П</w:t>
      </w:r>
      <w:r>
        <w:rPr>
          <w:rFonts w:ascii="Times New Roman" w:hAnsi="Times New Roman" w:cs="Times New Roman"/>
          <w:b/>
          <w:lang w:val="uk-UA"/>
        </w:rPr>
        <w:t>ерелік питань разом з проектами рішень (крім кумулятивного голосування)</w:t>
      </w:r>
    </w:p>
    <w:p w:rsidR="002B52DB" w:rsidRPr="00354F31" w:rsidRDefault="002B52DB" w:rsidP="002B52DB">
      <w:pPr>
        <w:spacing w:after="0" w:line="240" w:lineRule="auto"/>
        <w:contextualSpacing/>
        <w:jc w:val="center"/>
        <w:rPr>
          <w:rFonts w:ascii="Times New Roman" w:hAnsi="Times New Roman" w:cs="Times New Roman"/>
          <w:b/>
          <w:lang w:val="uk-UA"/>
        </w:rPr>
      </w:pPr>
      <w:r>
        <w:rPr>
          <w:rFonts w:ascii="Times New Roman" w:hAnsi="Times New Roman" w:cs="Times New Roman"/>
          <w:b/>
          <w:lang w:val="uk-UA"/>
        </w:rPr>
        <w:t xml:space="preserve"> включених до</w:t>
      </w:r>
      <w:r w:rsidRPr="00354F31">
        <w:rPr>
          <w:rFonts w:ascii="Times New Roman" w:hAnsi="Times New Roman" w:cs="Times New Roman"/>
          <w:b/>
          <w:lang w:val="uk-UA"/>
        </w:rPr>
        <w:t xml:space="preserve"> порядку денного:</w:t>
      </w:r>
    </w:p>
    <w:p w:rsidR="002B52DB" w:rsidRPr="00354F31" w:rsidRDefault="002B52DB" w:rsidP="002B52DB">
      <w:pPr>
        <w:spacing w:after="0" w:line="240" w:lineRule="auto"/>
        <w:contextualSpacing/>
        <w:jc w:val="center"/>
        <w:rPr>
          <w:rFonts w:ascii="Times New Roman" w:hAnsi="Times New Roman" w:cs="Times New Roman"/>
          <w:b/>
          <w:lang w:val="uk-UA"/>
        </w:rPr>
      </w:pPr>
    </w:p>
    <w:p w:rsidR="002B52DB" w:rsidRPr="00354F31" w:rsidRDefault="002B52DB" w:rsidP="002B52DB">
      <w:pPr>
        <w:pStyle w:val="a5"/>
        <w:numPr>
          <w:ilvl w:val="0"/>
          <w:numId w:val="3"/>
        </w:numPr>
        <w:tabs>
          <w:tab w:val="clear" w:pos="900"/>
          <w:tab w:val="left" w:pos="0"/>
          <w:tab w:val="num" w:pos="709"/>
        </w:tabs>
        <w:spacing w:after="0" w:line="240" w:lineRule="auto"/>
        <w:ind w:left="284" w:right="708" w:firstLine="0"/>
        <w:jc w:val="both"/>
        <w:rPr>
          <w:rFonts w:ascii="Times New Roman" w:hAnsi="Times New Roman" w:cs="Times New Roman"/>
          <w:b/>
        </w:rPr>
      </w:pPr>
      <w:r w:rsidRPr="00354F31">
        <w:rPr>
          <w:rFonts w:ascii="Times New Roman" w:hAnsi="Times New Roman" w:cs="Times New Roman"/>
          <w:b/>
        </w:rPr>
        <w:t>Обрання робочих органів та затвердження регламенту зборів.</w:t>
      </w:r>
    </w:p>
    <w:p w:rsidR="002B52DB" w:rsidRPr="00354F31" w:rsidRDefault="002B52DB" w:rsidP="002B52DB">
      <w:pPr>
        <w:tabs>
          <w:tab w:val="num" w:pos="709"/>
        </w:tabs>
        <w:spacing w:after="0" w:line="240" w:lineRule="auto"/>
        <w:ind w:left="284"/>
        <w:contextualSpacing/>
        <w:rPr>
          <w:rFonts w:ascii="Times New Roman" w:hAnsi="Times New Roman" w:cs="Times New Roman"/>
          <w:lang w:val="uk-UA"/>
        </w:rPr>
      </w:pPr>
      <w:r w:rsidRPr="00354F31">
        <w:rPr>
          <w:rFonts w:ascii="Times New Roman" w:hAnsi="Times New Roman" w:cs="Times New Roman"/>
          <w:b/>
          <w:lang w:val="uk-UA"/>
        </w:rPr>
        <w:t>Проект рішення:</w:t>
      </w:r>
      <w:r w:rsidRPr="00354F31">
        <w:rPr>
          <w:rFonts w:ascii="Times New Roman" w:hAnsi="Times New Roman" w:cs="Times New Roman"/>
          <w:lang w:val="uk-UA"/>
        </w:rPr>
        <w:t xml:space="preserve"> </w:t>
      </w:r>
    </w:p>
    <w:p w:rsidR="002B52DB" w:rsidRPr="00354F31" w:rsidRDefault="002B52DB" w:rsidP="002B52DB">
      <w:pPr>
        <w:tabs>
          <w:tab w:val="num" w:pos="709"/>
        </w:tabs>
        <w:spacing w:after="0" w:line="240" w:lineRule="auto"/>
        <w:ind w:left="284"/>
        <w:contextualSpacing/>
        <w:rPr>
          <w:rFonts w:ascii="Times New Roman" w:hAnsi="Times New Roman" w:cs="Times New Roman"/>
          <w:lang w:val="uk-UA"/>
        </w:rPr>
      </w:pPr>
      <w:r w:rsidRPr="00354F31">
        <w:rPr>
          <w:rFonts w:ascii="Times New Roman" w:hAnsi="Times New Roman" w:cs="Times New Roman"/>
          <w:lang w:val="uk-UA"/>
        </w:rPr>
        <w:t xml:space="preserve">1) Обрати лічильну комісію в наступному складі: </w:t>
      </w:r>
    </w:p>
    <w:p w:rsidR="002B52DB" w:rsidRPr="00354F31" w:rsidRDefault="002B52DB" w:rsidP="002B52DB">
      <w:pPr>
        <w:numPr>
          <w:ilvl w:val="0"/>
          <w:numId w:val="2"/>
        </w:numPr>
        <w:tabs>
          <w:tab w:val="num" w:pos="709"/>
        </w:tabs>
        <w:spacing w:after="0" w:line="240" w:lineRule="auto"/>
        <w:ind w:left="284" w:firstLine="0"/>
        <w:contextualSpacing/>
        <w:jc w:val="both"/>
        <w:rPr>
          <w:rFonts w:ascii="Times New Roman" w:hAnsi="Times New Roman" w:cs="Times New Roman"/>
          <w:lang w:val="uk-UA"/>
        </w:rPr>
      </w:pPr>
      <w:r w:rsidRPr="00354F31">
        <w:rPr>
          <w:rFonts w:ascii="Times New Roman" w:hAnsi="Times New Roman" w:cs="Times New Roman"/>
          <w:lang w:val="uk-UA"/>
        </w:rPr>
        <w:t xml:space="preserve">Голова лічильної комісії -  </w:t>
      </w:r>
      <w:proofErr w:type="spellStart"/>
      <w:r>
        <w:rPr>
          <w:rFonts w:ascii="Times New Roman" w:hAnsi="Times New Roman" w:cs="Times New Roman"/>
          <w:lang w:val="uk-UA"/>
        </w:rPr>
        <w:t>Голоюх</w:t>
      </w:r>
      <w:proofErr w:type="spellEnd"/>
      <w:r>
        <w:rPr>
          <w:rFonts w:ascii="Times New Roman" w:hAnsi="Times New Roman" w:cs="Times New Roman"/>
          <w:lang w:val="uk-UA"/>
        </w:rPr>
        <w:t xml:space="preserve"> Д.М.</w:t>
      </w:r>
    </w:p>
    <w:p w:rsidR="002B52DB" w:rsidRPr="00354F31" w:rsidRDefault="002B52DB" w:rsidP="002B52DB">
      <w:pPr>
        <w:numPr>
          <w:ilvl w:val="0"/>
          <w:numId w:val="2"/>
        </w:numPr>
        <w:tabs>
          <w:tab w:val="num" w:pos="709"/>
        </w:tabs>
        <w:spacing w:after="0" w:line="240" w:lineRule="auto"/>
        <w:ind w:left="284" w:firstLine="0"/>
        <w:contextualSpacing/>
        <w:jc w:val="both"/>
        <w:rPr>
          <w:rFonts w:ascii="Times New Roman" w:hAnsi="Times New Roman" w:cs="Times New Roman"/>
          <w:lang w:val="uk-UA"/>
        </w:rPr>
      </w:pPr>
      <w:r w:rsidRPr="00354F31">
        <w:rPr>
          <w:rFonts w:ascii="Times New Roman" w:hAnsi="Times New Roman" w:cs="Times New Roman"/>
          <w:lang w:val="uk-UA"/>
        </w:rPr>
        <w:t xml:space="preserve">Секретар лічильної комісії –  </w:t>
      </w:r>
      <w:proofErr w:type="spellStart"/>
      <w:r>
        <w:rPr>
          <w:rFonts w:ascii="Times New Roman" w:hAnsi="Times New Roman" w:cs="Times New Roman"/>
          <w:lang w:val="uk-UA"/>
        </w:rPr>
        <w:t>Венгріна</w:t>
      </w:r>
      <w:proofErr w:type="spellEnd"/>
      <w:r>
        <w:rPr>
          <w:rFonts w:ascii="Times New Roman" w:hAnsi="Times New Roman" w:cs="Times New Roman"/>
          <w:lang w:val="uk-UA"/>
        </w:rPr>
        <w:t xml:space="preserve"> Г.Б.</w:t>
      </w:r>
    </w:p>
    <w:p w:rsidR="002B52DB" w:rsidRPr="00354F31" w:rsidRDefault="002B52DB" w:rsidP="002B52DB">
      <w:pPr>
        <w:tabs>
          <w:tab w:val="num" w:pos="709"/>
        </w:tabs>
        <w:spacing w:after="0" w:line="240" w:lineRule="auto"/>
        <w:ind w:left="284"/>
        <w:contextualSpacing/>
        <w:jc w:val="both"/>
        <w:rPr>
          <w:rFonts w:ascii="Times New Roman" w:hAnsi="Times New Roman" w:cs="Times New Roman"/>
          <w:lang w:val="uk-UA"/>
        </w:rPr>
      </w:pPr>
      <w:r w:rsidRPr="00354F31">
        <w:rPr>
          <w:rFonts w:ascii="Times New Roman" w:hAnsi="Times New Roman" w:cs="Times New Roman"/>
          <w:lang w:val="uk-UA"/>
        </w:rPr>
        <w:t>2)</w:t>
      </w:r>
      <w:r w:rsidRPr="00354F31">
        <w:rPr>
          <w:rFonts w:ascii="Times New Roman" w:hAnsi="Times New Roman" w:cs="Times New Roman"/>
          <w:b/>
          <w:lang w:val="uk-UA"/>
        </w:rPr>
        <w:t xml:space="preserve"> </w:t>
      </w:r>
      <w:r w:rsidRPr="00354F31">
        <w:rPr>
          <w:rFonts w:ascii="Times New Roman" w:hAnsi="Times New Roman" w:cs="Times New Roman"/>
          <w:lang w:val="uk-UA"/>
        </w:rPr>
        <w:t>Обрати робочий орган річних загальних зборів акціонерів:</w:t>
      </w:r>
    </w:p>
    <w:p w:rsidR="002B52DB" w:rsidRPr="00354F31" w:rsidRDefault="002B52DB" w:rsidP="002B52DB">
      <w:pPr>
        <w:numPr>
          <w:ilvl w:val="0"/>
          <w:numId w:val="2"/>
        </w:numPr>
        <w:tabs>
          <w:tab w:val="num" w:pos="709"/>
        </w:tabs>
        <w:spacing w:after="0" w:line="240" w:lineRule="auto"/>
        <w:ind w:left="284" w:firstLine="0"/>
        <w:contextualSpacing/>
        <w:jc w:val="both"/>
        <w:rPr>
          <w:rFonts w:ascii="Times New Roman" w:hAnsi="Times New Roman" w:cs="Times New Roman"/>
          <w:lang w:val="uk-UA"/>
        </w:rPr>
      </w:pPr>
      <w:r w:rsidRPr="00354F31">
        <w:rPr>
          <w:rFonts w:ascii="Times New Roman" w:hAnsi="Times New Roman" w:cs="Times New Roman"/>
          <w:lang w:val="uk-UA"/>
        </w:rPr>
        <w:t xml:space="preserve">Голова зборів -  </w:t>
      </w:r>
      <w:r w:rsidRPr="000652A0">
        <w:rPr>
          <w:rFonts w:ascii="Times New Roman" w:hAnsi="Times New Roman" w:cs="Times New Roman"/>
          <w:lang w:val="ru-RU"/>
        </w:rPr>
        <w:t xml:space="preserve">Черняк </w:t>
      </w:r>
      <w:r>
        <w:rPr>
          <w:rFonts w:ascii="Times New Roman" w:hAnsi="Times New Roman" w:cs="Times New Roman"/>
          <w:lang w:val="uk-UA"/>
        </w:rPr>
        <w:t>Є.З.</w:t>
      </w:r>
    </w:p>
    <w:p w:rsidR="002B52DB" w:rsidRPr="00354F31" w:rsidRDefault="002B52DB" w:rsidP="002B52DB">
      <w:pPr>
        <w:numPr>
          <w:ilvl w:val="0"/>
          <w:numId w:val="2"/>
        </w:numPr>
        <w:tabs>
          <w:tab w:val="num" w:pos="709"/>
        </w:tabs>
        <w:spacing w:after="0" w:line="240" w:lineRule="auto"/>
        <w:ind w:left="284" w:firstLine="0"/>
        <w:contextualSpacing/>
        <w:jc w:val="both"/>
        <w:rPr>
          <w:rFonts w:ascii="Times New Roman" w:hAnsi="Times New Roman" w:cs="Times New Roman"/>
          <w:lang w:val="uk-UA"/>
        </w:rPr>
      </w:pPr>
      <w:r w:rsidRPr="00354F31">
        <w:rPr>
          <w:rFonts w:ascii="Times New Roman" w:hAnsi="Times New Roman" w:cs="Times New Roman"/>
          <w:lang w:val="uk-UA"/>
        </w:rPr>
        <w:t xml:space="preserve">Секретар зборів -  </w:t>
      </w:r>
      <w:proofErr w:type="spellStart"/>
      <w:r>
        <w:rPr>
          <w:rFonts w:ascii="Times New Roman" w:hAnsi="Times New Roman" w:cs="Times New Roman"/>
          <w:lang w:val="uk-UA"/>
        </w:rPr>
        <w:t>Гончаров</w:t>
      </w:r>
      <w:proofErr w:type="spellEnd"/>
      <w:r>
        <w:rPr>
          <w:rFonts w:ascii="Times New Roman" w:hAnsi="Times New Roman" w:cs="Times New Roman"/>
          <w:lang w:val="uk-UA"/>
        </w:rPr>
        <w:t xml:space="preserve"> О.В.</w:t>
      </w:r>
    </w:p>
    <w:p w:rsidR="002B52DB" w:rsidRPr="00354F31" w:rsidRDefault="002B52DB" w:rsidP="002B52DB">
      <w:pPr>
        <w:tabs>
          <w:tab w:val="num" w:pos="709"/>
        </w:tabs>
        <w:spacing w:after="0" w:line="240" w:lineRule="auto"/>
        <w:ind w:left="284"/>
        <w:contextualSpacing/>
        <w:jc w:val="both"/>
        <w:rPr>
          <w:rFonts w:ascii="Times New Roman" w:hAnsi="Times New Roman" w:cs="Times New Roman"/>
          <w:lang w:val="uk-UA"/>
        </w:rPr>
      </w:pPr>
      <w:r w:rsidRPr="00354F31">
        <w:rPr>
          <w:rFonts w:ascii="Times New Roman" w:hAnsi="Times New Roman" w:cs="Times New Roman"/>
          <w:lang w:val="uk-UA"/>
        </w:rPr>
        <w:t xml:space="preserve">3) Встановити наступний регламент позачергових загальних зборів: </w:t>
      </w:r>
    </w:p>
    <w:p w:rsidR="002B52DB" w:rsidRPr="00354F31" w:rsidRDefault="002B52DB" w:rsidP="002B52DB">
      <w:pPr>
        <w:tabs>
          <w:tab w:val="num" w:pos="709"/>
        </w:tabs>
        <w:spacing w:after="0" w:line="240" w:lineRule="auto"/>
        <w:ind w:left="284"/>
        <w:contextualSpacing/>
        <w:jc w:val="both"/>
        <w:rPr>
          <w:rFonts w:ascii="Times New Roman" w:hAnsi="Times New Roman" w:cs="Times New Roman"/>
          <w:lang w:val="uk-UA"/>
        </w:rPr>
      </w:pPr>
      <w:r w:rsidRPr="00354F31">
        <w:rPr>
          <w:rFonts w:ascii="Times New Roman" w:hAnsi="Times New Roman" w:cs="Times New Roman"/>
          <w:lang w:val="uk-UA"/>
        </w:rPr>
        <w:t xml:space="preserve">-    доповідь – до 10 хвилин; співдоповідь – до 5 хвилин; обговорення – до 5 хвилин; </w:t>
      </w:r>
    </w:p>
    <w:p w:rsidR="002B52DB" w:rsidRPr="00354F31" w:rsidRDefault="002B52DB" w:rsidP="002B52DB">
      <w:pPr>
        <w:tabs>
          <w:tab w:val="num" w:pos="709"/>
        </w:tabs>
        <w:spacing w:after="0" w:line="240" w:lineRule="auto"/>
        <w:ind w:left="284"/>
        <w:contextualSpacing/>
        <w:jc w:val="both"/>
        <w:rPr>
          <w:rFonts w:ascii="Times New Roman" w:hAnsi="Times New Roman" w:cs="Times New Roman"/>
          <w:lang w:val="uk-UA"/>
        </w:rPr>
      </w:pPr>
      <w:r w:rsidRPr="00354F31">
        <w:rPr>
          <w:rFonts w:ascii="Times New Roman" w:hAnsi="Times New Roman" w:cs="Times New Roman"/>
          <w:lang w:val="uk-UA"/>
        </w:rPr>
        <w:t xml:space="preserve">-    пропозиції надавати Голові зборів у письмовому вигляді; </w:t>
      </w:r>
    </w:p>
    <w:p w:rsidR="002B52DB" w:rsidRPr="00354F31" w:rsidRDefault="002B52DB" w:rsidP="002B52DB">
      <w:pPr>
        <w:tabs>
          <w:tab w:val="num" w:pos="709"/>
        </w:tabs>
        <w:spacing w:after="0" w:line="240" w:lineRule="auto"/>
        <w:ind w:left="284"/>
        <w:contextualSpacing/>
        <w:jc w:val="both"/>
        <w:rPr>
          <w:rFonts w:ascii="Times New Roman" w:hAnsi="Times New Roman" w:cs="Times New Roman"/>
          <w:lang w:val="uk-UA"/>
        </w:rPr>
      </w:pPr>
      <w:r w:rsidRPr="00354F31">
        <w:rPr>
          <w:rFonts w:ascii="Times New Roman" w:hAnsi="Times New Roman" w:cs="Times New Roman"/>
          <w:lang w:val="uk-UA"/>
        </w:rPr>
        <w:t>-    голосувати з питань № 1-1</w:t>
      </w:r>
      <w:r>
        <w:rPr>
          <w:rFonts w:ascii="Times New Roman" w:hAnsi="Times New Roman" w:cs="Times New Roman"/>
          <w:lang w:val="uk-UA"/>
        </w:rPr>
        <w:t>4</w:t>
      </w:r>
      <w:r w:rsidRPr="00354F31">
        <w:rPr>
          <w:rFonts w:ascii="Times New Roman" w:hAnsi="Times New Roman" w:cs="Times New Roman"/>
          <w:lang w:val="uk-UA"/>
        </w:rPr>
        <w:t xml:space="preserve"> Порядку денного бюлетенями;</w:t>
      </w:r>
    </w:p>
    <w:p w:rsidR="002B52DB" w:rsidRPr="00354F31" w:rsidRDefault="002B52DB" w:rsidP="002B52DB">
      <w:pPr>
        <w:tabs>
          <w:tab w:val="num" w:pos="709"/>
        </w:tabs>
        <w:spacing w:after="0" w:line="240" w:lineRule="auto"/>
        <w:ind w:left="284"/>
        <w:contextualSpacing/>
        <w:jc w:val="both"/>
        <w:rPr>
          <w:rFonts w:ascii="Times New Roman" w:hAnsi="Times New Roman" w:cs="Times New Roman"/>
          <w:lang w:val="uk-UA"/>
        </w:rPr>
      </w:pPr>
      <w:r w:rsidRPr="00354F31">
        <w:rPr>
          <w:rFonts w:ascii="Times New Roman" w:hAnsi="Times New Roman" w:cs="Times New Roman"/>
          <w:lang w:val="uk-UA"/>
        </w:rPr>
        <w:t xml:space="preserve">-    голосувати з питання оголошення перерви у зборах на наступний день відкритим голосуванням, шляхом підняття реєстраційних карток. </w:t>
      </w:r>
    </w:p>
    <w:p w:rsidR="002B52DB" w:rsidRPr="00354F31" w:rsidRDefault="002B52DB" w:rsidP="002B52DB">
      <w:pPr>
        <w:tabs>
          <w:tab w:val="num" w:pos="709"/>
        </w:tabs>
        <w:spacing w:after="0" w:line="240" w:lineRule="auto"/>
        <w:contextualSpacing/>
        <w:jc w:val="both"/>
        <w:rPr>
          <w:rFonts w:ascii="Times New Roman" w:hAnsi="Times New Roman" w:cs="Times New Roman"/>
          <w:lang w:val="uk-UA"/>
        </w:rPr>
      </w:pPr>
    </w:p>
    <w:p w:rsidR="002B52DB" w:rsidRPr="00354F31" w:rsidRDefault="002B52DB" w:rsidP="002B52DB">
      <w:pPr>
        <w:pStyle w:val="a5"/>
        <w:numPr>
          <w:ilvl w:val="0"/>
          <w:numId w:val="3"/>
        </w:numPr>
        <w:tabs>
          <w:tab w:val="clear" w:pos="900"/>
          <w:tab w:val="left" w:pos="0"/>
          <w:tab w:val="num" w:pos="709"/>
        </w:tabs>
        <w:spacing w:after="0" w:line="240" w:lineRule="auto"/>
        <w:ind w:left="284" w:right="50" w:firstLine="0"/>
        <w:jc w:val="both"/>
        <w:rPr>
          <w:rFonts w:ascii="Times New Roman" w:hAnsi="Times New Roman" w:cs="Times New Roman"/>
          <w:b/>
        </w:rPr>
      </w:pPr>
      <w:r w:rsidRPr="00354F31">
        <w:rPr>
          <w:rFonts w:ascii="Times New Roman" w:hAnsi="Times New Roman" w:cs="Times New Roman"/>
          <w:b/>
        </w:rPr>
        <w:t>Затвердження порядку та способу засвідчення бюлетенів для голосування на загальних зборах.</w:t>
      </w:r>
    </w:p>
    <w:p w:rsidR="002B52DB" w:rsidRPr="00354F31" w:rsidRDefault="002B52DB" w:rsidP="002B52DB">
      <w:pPr>
        <w:tabs>
          <w:tab w:val="num" w:pos="709"/>
        </w:tabs>
        <w:spacing w:after="0" w:line="240" w:lineRule="auto"/>
        <w:ind w:left="284"/>
        <w:contextualSpacing/>
        <w:rPr>
          <w:rFonts w:ascii="Times New Roman" w:hAnsi="Times New Roman" w:cs="Times New Roman"/>
          <w:b/>
          <w:lang w:val="uk-UA"/>
        </w:rPr>
      </w:pPr>
      <w:r w:rsidRPr="00354F31">
        <w:rPr>
          <w:rFonts w:ascii="Times New Roman" w:hAnsi="Times New Roman" w:cs="Times New Roman"/>
          <w:b/>
          <w:lang w:val="uk-UA"/>
        </w:rPr>
        <w:t xml:space="preserve">Проект рішення: </w:t>
      </w:r>
    </w:p>
    <w:p w:rsidR="002B52DB" w:rsidRPr="00354F31" w:rsidRDefault="002B52DB" w:rsidP="002B52DB">
      <w:pPr>
        <w:tabs>
          <w:tab w:val="num" w:pos="709"/>
        </w:tabs>
        <w:spacing w:after="0" w:line="240" w:lineRule="auto"/>
        <w:ind w:left="284"/>
        <w:contextualSpacing/>
        <w:jc w:val="both"/>
        <w:outlineLvl w:val="0"/>
        <w:rPr>
          <w:rFonts w:ascii="Times New Roman" w:hAnsi="Times New Roman" w:cs="Times New Roman"/>
          <w:lang w:val="uk-UA"/>
        </w:rPr>
      </w:pPr>
      <w:r w:rsidRPr="00354F31">
        <w:rPr>
          <w:rFonts w:ascii="Times New Roman" w:hAnsi="Times New Roman" w:cs="Times New Roman"/>
          <w:lang w:val="uk-UA"/>
        </w:rPr>
        <w:t xml:space="preserve">Затвердити наступний порядок та спосіб засвідчення бюлетенів для голосування на позачергових загальних зборах акціонерів, а саме: </w:t>
      </w:r>
    </w:p>
    <w:p w:rsidR="002B52DB" w:rsidRPr="00354F31" w:rsidRDefault="002B52DB" w:rsidP="002B52DB">
      <w:pPr>
        <w:tabs>
          <w:tab w:val="num" w:pos="709"/>
        </w:tabs>
        <w:spacing w:after="0" w:line="240" w:lineRule="auto"/>
        <w:ind w:left="284"/>
        <w:contextualSpacing/>
        <w:jc w:val="both"/>
        <w:outlineLvl w:val="0"/>
        <w:rPr>
          <w:rFonts w:ascii="Times New Roman" w:hAnsi="Times New Roman" w:cs="Times New Roman"/>
          <w:lang w:val="uk-UA"/>
        </w:rPr>
      </w:pPr>
      <w:r w:rsidRPr="00354F31">
        <w:rPr>
          <w:rFonts w:ascii="Times New Roman" w:hAnsi="Times New Roman" w:cs="Times New Roman"/>
          <w:lang w:val="uk-UA"/>
        </w:rPr>
        <w:t xml:space="preserve">кожний бюлетень для голосування на річних загальних зборах акціонерів засвідчуються на кожній сторінці під час реєстрації акціонерів для участі у річних загальних зборах акціонерів підписом </w:t>
      </w:r>
      <w:r w:rsidRPr="00354F31">
        <w:rPr>
          <w:rFonts w:ascii="Times New Roman" w:hAnsi="Times New Roman" w:cs="Times New Roman"/>
          <w:lang w:val="uk-UA"/>
        </w:rPr>
        <w:lastRenderedPageBreak/>
        <w:t xml:space="preserve">члена реєстраційної комісії, який видає бюлетені відповідному акціонеру (його представнику) при його реєстрації та печаткою Товариства, якщо інше не передбачено статутом Товариства </w:t>
      </w:r>
    </w:p>
    <w:p w:rsidR="002B52DB" w:rsidRPr="00354F31" w:rsidRDefault="002B52DB" w:rsidP="002B52DB">
      <w:pPr>
        <w:spacing w:after="0" w:line="240" w:lineRule="auto"/>
        <w:contextualSpacing/>
        <w:jc w:val="both"/>
        <w:outlineLvl w:val="0"/>
        <w:rPr>
          <w:rFonts w:ascii="Times New Roman" w:hAnsi="Times New Roman" w:cs="Times New Roman"/>
          <w:highlight w:val="yellow"/>
          <w:lang w:val="uk-UA"/>
        </w:rPr>
      </w:pPr>
    </w:p>
    <w:p w:rsidR="002B52DB" w:rsidRPr="004D62F6" w:rsidRDefault="002B52DB" w:rsidP="002B52DB">
      <w:pPr>
        <w:pStyle w:val="a5"/>
        <w:numPr>
          <w:ilvl w:val="0"/>
          <w:numId w:val="3"/>
        </w:numPr>
        <w:tabs>
          <w:tab w:val="clear" w:pos="900"/>
          <w:tab w:val="left" w:pos="0"/>
          <w:tab w:val="left" w:pos="284"/>
          <w:tab w:val="left" w:pos="567"/>
          <w:tab w:val="num" w:pos="993"/>
        </w:tabs>
        <w:spacing w:after="0" w:line="240" w:lineRule="auto"/>
        <w:ind w:left="284" w:right="50" w:firstLine="0"/>
        <w:jc w:val="both"/>
        <w:rPr>
          <w:rFonts w:ascii="Times New Roman" w:hAnsi="Times New Roman" w:cs="Times New Roman"/>
          <w:b/>
        </w:rPr>
      </w:pPr>
      <w:r w:rsidRPr="004D62F6">
        <w:rPr>
          <w:rFonts w:ascii="Times New Roman" w:hAnsi="Times New Roman" w:cs="Times New Roman"/>
          <w:b/>
        </w:rPr>
        <w:t>Розгляд звіту Наглядової ради Товариства за 2017 рік, та затвердження заходів за результатами його розгляду. Прийняття рішення за наслідками розгляду звіту Наглядової ради Товариства.</w:t>
      </w:r>
    </w:p>
    <w:p w:rsidR="002B52DB" w:rsidRPr="002B74C0" w:rsidRDefault="002B52DB" w:rsidP="002B52DB">
      <w:pPr>
        <w:spacing w:after="0" w:line="240" w:lineRule="auto"/>
        <w:ind w:left="284"/>
        <w:contextualSpacing/>
        <w:jc w:val="both"/>
        <w:rPr>
          <w:rFonts w:ascii="Times New Roman" w:hAnsi="Times New Roman" w:cs="Times New Roman"/>
          <w:lang w:val="uk-UA"/>
        </w:rPr>
      </w:pPr>
      <w:r w:rsidRPr="00751561">
        <w:rPr>
          <w:rFonts w:ascii="Times New Roman" w:hAnsi="Times New Roman" w:cs="Times New Roman"/>
          <w:b/>
          <w:lang w:val="uk-UA"/>
        </w:rPr>
        <w:t xml:space="preserve">Проект рішення: </w:t>
      </w:r>
      <w:r w:rsidRPr="00751561">
        <w:rPr>
          <w:rFonts w:ascii="Times New Roman" w:hAnsi="Times New Roman" w:cs="Times New Roman"/>
          <w:lang w:val="uk-UA"/>
        </w:rPr>
        <w:t xml:space="preserve">За результатами розгляду затвердити звіт Наглядової </w:t>
      </w:r>
      <w:r>
        <w:rPr>
          <w:rFonts w:ascii="Times New Roman" w:hAnsi="Times New Roman" w:cs="Times New Roman"/>
          <w:lang w:val="uk-UA"/>
        </w:rPr>
        <w:t>р</w:t>
      </w:r>
      <w:r w:rsidRPr="00751561">
        <w:rPr>
          <w:rFonts w:ascii="Times New Roman" w:hAnsi="Times New Roman" w:cs="Times New Roman"/>
          <w:lang w:val="uk-UA"/>
        </w:rPr>
        <w:t xml:space="preserve">ади Товариства за 2017 рік, визнати роботу Наглядової ради Товариства задовільною. За наслідками розгляду звіту Наглядової </w:t>
      </w:r>
      <w:r>
        <w:rPr>
          <w:rFonts w:ascii="Times New Roman" w:hAnsi="Times New Roman" w:cs="Times New Roman"/>
          <w:lang w:val="uk-UA"/>
        </w:rPr>
        <w:t>р</w:t>
      </w:r>
      <w:r w:rsidRPr="00751561">
        <w:rPr>
          <w:rFonts w:ascii="Times New Roman" w:hAnsi="Times New Roman" w:cs="Times New Roman"/>
          <w:lang w:val="uk-UA"/>
        </w:rPr>
        <w:t>ади Товариства прийняти до відома інформацію, зазначену у звіті.</w:t>
      </w:r>
    </w:p>
    <w:p w:rsidR="002B52DB" w:rsidRPr="00354F31" w:rsidRDefault="002B52DB" w:rsidP="002B52DB">
      <w:pPr>
        <w:spacing w:after="0" w:line="240" w:lineRule="auto"/>
        <w:contextualSpacing/>
        <w:jc w:val="both"/>
        <w:rPr>
          <w:rFonts w:ascii="Times New Roman" w:hAnsi="Times New Roman" w:cs="Times New Roman"/>
          <w:highlight w:val="yellow"/>
          <w:lang w:val="uk-UA"/>
        </w:rPr>
      </w:pPr>
    </w:p>
    <w:p w:rsidR="002B52DB" w:rsidRPr="004D62F6" w:rsidRDefault="002B52DB" w:rsidP="002B52DB">
      <w:pPr>
        <w:numPr>
          <w:ilvl w:val="0"/>
          <w:numId w:val="3"/>
        </w:numPr>
        <w:tabs>
          <w:tab w:val="clear" w:pos="900"/>
          <w:tab w:val="num" w:pos="426"/>
          <w:tab w:val="num" w:pos="709"/>
        </w:tabs>
        <w:spacing w:after="0" w:line="240" w:lineRule="auto"/>
        <w:ind w:left="284" w:right="50" w:firstLine="0"/>
        <w:jc w:val="both"/>
        <w:rPr>
          <w:rFonts w:ascii="Times New Roman" w:hAnsi="Times New Roman" w:cs="Times New Roman"/>
          <w:b/>
          <w:lang w:val="uk-UA"/>
        </w:rPr>
      </w:pPr>
      <w:r w:rsidRPr="004D62F6">
        <w:rPr>
          <w:rFonts w:ascii="Times New Roman" w:hAnsi="Times New Roman" w:cs="Times New Roman"/>
          <w:b/>
          <w:lang w:val="uk-UA"/>
        </w:rPr>
        <w:t>Розгляд звіту Правління Товариства за 2017 рік, та затвердження заходів за результатами його розгляду. Прийняття рішення за наслідками розгляду звіту Правління Товариства.</w:t>
      </w:r>
    </w:p>
    <w:p w:rsidR="002B52DB" w:rsidRPr="00354F31" w:rsidRDefault="002B52DB" w:rsidP="002B52DB">
      <w:pPr>
        <w:tabs>
          <w:tab w:val="num" w:pos="567"/>
        </w:tabs>
        <w:spacing w:after="0" w:line="240" w:lineRule="auto"/>
        <w:ind w:left="284"/>
        <w:contextualSpacing/>
        <w:jc w:val="both"/>
        <w:rPr>
          <w:rFonts w:ascii="Times New Roman" w:hAnsi="Times New Roman" w:cs="Times New Roman"/>
          <w:lang w:val="uk-UA"/>
        </w:rPr>
      </w:pPr>
      <w:r w:rsidRPr="00751561">
        <w:rPr>
          <w:rFonts w:ascii="Times New Roman" w:hAnsi="Times New Roman" w:cs="Times New Roman"/>
          <w:b/>
          <w:lang w:val="uk-UA"/>
        </w:rPr>
        <w:t xml:space="preserve">Проект рішення: </w:t>
      </w:r>
      <w:r w:rsidRPr="00751561">
        <w:rPr>
          <w:rFonts w:ascii="Times New Roman" w:hAnsi="Times New Roman" w:cs="Times New Roman"/>
          <w:lang w:val="uk-UA"/>
        </w:rPr>
        <w:t>За результатами розгляду затвердити звіт Правління Товариства за 2017 рік, визнати роботу Правління задовільною. За наслідками розгляду звіту Правління Товариства прийняти до відома інформацію, зазначену у звіті.</w:t>
      </w:r>
    </w:p>
    <w:p w:rsidR="002B52DB" w:rsidRPr="00354F31" w:rsidRDefault="002B52DB" w:rsidP="002B52DB">
      <w:pPr>
        <w:spacing w:after="0" w:line="240" w:lineRule="auto"/>
        <w:ind w:firstLine="567"/>
        <w:contextualSpacing/>
        <w:jc w:val="both"/>
        <w:rPr>
          <w:rFonts w:ascii="Times New Roman" w:hAnsi="Times New Roman" w:cs="Times New Roman"/>
          <w:highlight w:val="yellow"/>
          <w:lang w:val="uk-UA"/>
        </w:rPr>
      </w:pPr>
    </w:p>
    <w:p w:rsidR="002B52DB" w:rsidRPr="004D62F6" w:rsidRDefault="002B52DB" w:rsidP="002B52DB">
      <w:pPr>
        <w:pStyle w:val="a5"/>
        <w:numPr>
          <w:ilvl w:val="0"/>
          <w:numId w:val="3"/>
        </w:numPr>
        <w:tabs>
          <w:tab w:val="clear" w:pos="900"/>
        </w:tabs>
        <w:spacing w:after="0" w:line="240" w:lineRule="auto"/>
        <w:ind w:left="284" w:right="50" w:firstLine="0"/>
        <w:jc w:val="both"/>
        <w:rPr>
          <w:rFonts w:ascii="Times New Roman" w:hAnsi="Times New Roman" w:cs="Times New Roman"/>
          <w:b/>
        </w:rPr>
      </w:pPr>
      <w:r w:rsidRPr="004D62F6">
        <w:rPr>
          <w:rFonts w:ascii="Times New Roman" w:hAnsi="Times New Roman" w:cs="Times New Roman"/>
          <w:b/>
        </w:rPr>
        <w:t>Затвердження звіту та висновків Ревізора Товариства за 2017 рік. Прийняття рішення за наслідками розгляду звіту Ревізора Товариства.</w:t>
      </w:r>
    </w:p>
    <w:p w:rsidR="002B52DB" w:rsidRPr="00354F31" w:rsidRDefault="002B52DB" w:rsidP="002B52DB">
      <w:pPr>
        <w:tabs>
          <w:tab w:val="num" w:pos="567"/>
        </w:tabs>
        <w:spacing w:after="0" w:line="240" w:lineRule="auto"/>
        <w:ind w:left="284"/>
        <w:contextualSpacing/>
        <w:jc w:val="both"/>
        <w:rPr>
          <w:rFonts w:ascii="Times New Roman" w:hAnsi="Times New Roman" w:cs="Times New Roman"/>
          <w:lang w:val="uk-UA"/>
        </w:rPr>
      </w:pPr>
      <w:r w:rsidRPr="00751561">
        <w:rPr>
          <w:rFonts w:ascii="Times New Roman" w:hAnsi="Times New Roman" w:cs="Times New Roman"/>
          <w:b/>
          <w:lang w:val="uk-UA"/>
        </w:rPr>
        <w:t xml:space="preserve">Проект рішення: </w:t>
      </w:r>
      <w:r w:rsidRPr="00751561">
        <w:rPr>
          <w:rFonts w:ascii="Times New Roman" w:hAnsi="Times New Roman" w:cs="Times New Roman"/>
          <w:lang w:val="uk-UA"/>
        </w:rPr>
        <w:t>За результатами розгляду затвердити звіт та висновки Ревізора Товариства за 2017 рік, визнати діяльність Ревізора Товариства у 2017 задовільною. За наслідками розгляду звіту та висновків Ревізора  прийняти до відома інформацію, зазначену у звіті.</w:t>
      </w:r>
    </w:p>
    <w:p w:rsidR="002B52DB" w:rsidRPr="00354F31" w:rsidRDefault="002B52DB" w:rsidP="002B52DB">
      <w:pPr>
        <w:spacing w:after="0" w:line="240" w:lineRule="auto"/>
        <w:contextualSpacing/>
        <w:jc w:val="both"/>
        <w:rPr>
          <w:rFonts w:ascii="Times New Roman" w:hAnsi="Times New Roman" w:cs="Times New Roman"/>
          <w:lang w:val="uk-UA"/>
        </w:rPr>
      </w:pPr>
    </w:p>
    <w:p w:rsidR="002B52DB" w:rsidRDefault="002B52DB" w:rsidP="002B52DB">
      <w:pPr>
        <w:numPr>
          <w:ilvl w:val="0"/>
          <w:numId w:val="3"/>
        </w:numPr>
        <w:tabs>
          <w:tab w:val="clear" w:pos="900"/>
          <w:tab w:val="left" w:pos="0"/>
          <w:tab w:val="num" w:pos="567"/>
        </w:tabs>
        <w:spacing w:after="0" w:line="240" w:lineRule="auto"/>
        <w:ind w:left="284" w:right="50" w:firstLine="0"/>
        <w:jc w:val="both"/>
        <w:rPr>
          <w:rFonts w:ascii="Times New Roman" w:hAnsi="Times New Roman" w:cs="Times New Roman"/>
          <w:b/>
          <w:lang w:val="uk-UA"/>
        </w:rPr>
      </w:pPr>
      <w:r w:rsidRPr="00751561">
        <w:rPr>
          <w:rFonts w:ascii="Times New Roman" w:hAnsi="Times New Roman" w:cs="Times New Roman"/>
          <w:b/>
          <w:lang w:val="uk-UA"/>
        </w:rPr>
        <w:t>Розгляд висновків зовнішнього аудиту за 2017 рік, та затвердження заходів за результатами його розгляду.</w:t>
      </w:r>
    </w:p>
    <w:p w:rsidR="002B52DB" w:rsidRPr="00751561" w:rsidRDefault="002B52DB" w:rsidP="002B52DB">
      <w:pPr>
        <w:tabs>
          <w:tab w:val="left" w:pos="0"/>
        </w:tabs>
        <w:spacing w:after="0" w:line="240" w:lineRule="auto"/>
        <w:ind w:left="284" w:right="50"/>
        <w:jc w:val="both"/>
        <w:rPr>
          <w:rFonts w:ascii="Times New Roman" w:hAnsi="Times New Roman" w:cs="Times New Roman"/>
          <w:b/>
          <w:lang w:val="uk-UA"/>
        </w:rPr>
      </w:pPr>
      <w:r w:rsidRPr="00751561">
        <w:rPr>
          <w:rFonts w:ascii="Times New Roman" w:hAnsi="Times New Roman" w:cs="Times New Roman"/>
          <w:b/>
          <w:lang w:val="uk-UA"/>
        </w:rPr>
        <w:t xml:space="preserve">Проект рішення: </w:t>
      </w:r>
      <w:r w:rsidRPr="00751561">
        <w:rPr>
          <w:rFonts w:ascii="Times New Roman" w:hAnsi="Times New Roman" w:cs="Times New Roman"/>
          <w:lang w:val="uk-UA"/>
        </w:rPr>
        <w:t>За результатами розгляду затвердити звіт та висновки зовнішнього аудитора ТОВ «Аудиторська фірма «Лисенко» за 2017 рік.</w:t>
      </w:r>
      <w:r w:rsidRPr="00751561">
        <w:rPr>
          <w:lang w:val="uk-UA"/>
        </w:rPr>
        <w:t xml:space="preserve"> </w:t>
      </w:r>
    </w:p>
    <w:p w:rsidR="002B52DB" w:rsidRDefault="002B52DB" w:rsidP="002B52DB">
      <w:pPr>
        <w:tabs>
          <w:tab w:val="left" w:pos="426"/>
        </w:tabs>
        <w:spacing w:after="0" w:line="240" w:lineRule="auto"/>
        <w:ind w:left="284"/>
        <w:contextualSpacing/>
        <w:rPr>
          <w:rFonts w:ascii="Times New Roman" w:hAnsi="Times New Roman" w:cs="Times New Roman"/>
          <w:b/>
          <w:lang w:val="uk-UA"/>
        </w:rPr>
      </w:pPr>
    </w:p>
    <w:p w:rsidR="002B52DB" w:rsidRPr="00354F31" w:rsidRDefault="002B52DB" w:rsidP="002B52DB">
      <w:pPr>
        <w:numPr>
          <w:ilvl w:val="0"/>
          <w:numId w:val="3"/>
        </w:numPr>
        <w:tabs>
          <w:tab w:val="clear" w:pos="900"/>
          <w:tab w:val="left" w:pos="426"/>
          <w:tab w:val="num" w:pos="567"/>
        </w:tabs>
        <w:spacing w:after="0" w:line="240" w:lineRule="auto"/>
        <w:ind w:left="284" w:firstLine="0"/>
        <w:contextualSpacing/>
        <w:rPr>
          <w:rFonts w:ascii="Times New Roman" w:hAnsi="Times New Roman" w:cs="Times New Roman"/>
          <w:b/>
          <w:lang w:val="uk-UA"/>
        </w:rPr>
      </w:pPr>
      <w:r w:rsidRPr="00354F31">
        <w:rPr>
          <w:rFonts w:ascii="Times New Roman" w:hAnsi="Times New Roman" w:cs="Times New Roman"/>
          <w:b/>
          <w:lang w:val="uk-UA"/>
        </w:rPr>
        <w:t xml:space="preserve">Затвердження річного звіту Товариства за 2017 рік. </w:t>
      </w:r>
    </w:p>
    <w:p w:rsidR="002B52DB" w:rsidRPr="00354F31" w:rsidRDefault="002B52DB" w:rsidP="002B52DB">
      <w:pPr>
        <w:tabs>
          <w:tab w:val="left" w:pos="426"/>
          <w:tab w:val="num" w:pos="567"/>
        </w:tabs>
        <w:spacing w:after="0" w:line="240" w:lineRule="auto"/>
        <w:ind w:left="284"/>
        <w:contextualSpacing/>
        <w:jc w:val="both"/>
        <w:rPr>
          <w:rFonts w:ascii="Times New Roman" w:hAnsi="Times New Roman" w:cs="Times New Roman"/>
          <w:lang w:val="uk-UA"/>
        </w:rPr>
      </w:pPr>
      <w:r w:rsidRPr="00354F31">
        <w:rPr>
          <w:rFonts w:ascii="Times New Roman" w:hAnsi="Times New Roman" w:cs="Times New Roman"/>
          <w:b/>
          <w:lang w:val="uk-UA"/>
        </w:rPr>
        <w:t>Проект рішення</w:t>
      </w:r>
      <w:r w:rsidRPr="00354F31">
        <w:rPr>
          <w:rFonts w:ascii="Times New Roman" w:hAnsi="Times New Roman" w:cs="Times New Roman"/>
          <w:lang w:val="uk-UA"/>
        </w:rPr>
        <w:t>: Річний звіт Товариства за 2017 рік затвердити.</w:t>
      </w:r>
    </w:p>
    <w:p w:rsidR="002B52DB" w:rsidRPr="00354F31" w:rsidRDefault="002B52DB" w:rsidP="002B52DB">
      <w:pPr>
        <w:spacing w:after="0" w:line="240" w:lineRule="auto"/>
        <w:ind w:left="284" w:firstLine="567"/>
        <w:contextualSpacing/>
        <w:jc w:val="both"/>
        <w:rPr>
          <w:rFonts w:ascii="Times New Roman" w:hAnsi="Times New Roman" w:cs="Times New Roman"/>
          <w:highlight w:val="yellow"/>
          <w:lang w:val="uk-UA"/>
        </w:rPr>
      </w:pPr>
    </w:p>
    <w:p w:rsidR="002B52DB" w:rsidRPr="00853BD9" w:rsidRDefault="002B52DB" w:rsidP="002B52DB">
      <w:pPr>
        <w:numPr>
          <w:ilvl w:val="0"/>
          <w:numId w:val="3"/>
        </w:numPr>
        <w:tabs>
          <w:tab w:val="clear" w:pos="900"/>
          <w:tab w:val="num" w:pos="567"/>
        </w:tabs>
        <w:spacing w:after="0" w:line="240" w:lineRule="auto"/>
        <w:ind w:left="284" w:firstLine="0"/>
        <w:contextualSpacing/>
        <w:rPr>
          <w:rFonts w:ascii="Times New Roman" w:hAnsi="Times New Roman" w:cs="Times New Roman"/>
          <w:b/>
          <w:lang w:val="uk-UA"/>
        </w:rPr>
      </w:pPr>
      <w:r w:rsidRPr="00354F31">
        <w:rPr>
          <w:rFonts w:ascii="Times New Roman" w:hAnsi="Times New Roman" w:cs="Times New Roman"/>
          <w:b/>
          <w:lang w:val="uk-UA"/>
        </w:rPr>
        <w:t xml:space="preserve">Розподіл прибутку і </w:t>
      </w:r>
      <w:r w:rsidRPr="00853BD9">
        <w:rPr>
          <w:rFonts w:ascii="Times New Roman" w:hAnsi="Times New Roman" w:cs="Times New Roman"/>
          <w:b/>
          <w:lang w:val="uk-UA"/>
        </w:rPr>
        <w:t>збитків Товариства за 2017 рік.</w:t>
      </w:r>
    </w:p>
    <w:p w:rsidR="002B52DB" w:rsidRPr="00853BD9" w:rsidRDefault="002B52DB" w:rsidP="002B52DB">
      <w:pPr>
        <w:spacing w:after="0" w:line="240" w:lineRule="auto"/>
        <w:ind w:left="284"/>
        <w:contextualSpacing/>
        <w:jc w:val="both"/>
        <w:rPr>
          <w:rFonts w:ascii="Times New Roman" w:hAnsi="Times New Roman" w:cs="Times New Roman"/>
          <w:caps/>
          <w:lang w:val="uk-UA"/>
        </w:rPr>
      </w:pPr>
      <w:r w:rsidRPr="00853BD9">
        <w:rPr>
          <w:rFonts w:ascii="Times New Roman" w:hAnsi="Times New Roman" w:cs="Times New Roman"/>
          <w:b/>
          <w:lang w:val="uk-UA"/>
        </w:rPr>
        <w:t>Проект рішення</w:t>
      </w:r>
      <w:r w:rsidRPr="00853BD9">
        <w:rPr>
          <w:rFonts w:ascii="Times New Roman" w:hAnsi="Times New Roman" w:cs="Times New Roman"/>
          <w:lang w:val="uk-UA"/>
        </w:rPr>
        <w:t xml:space="preserve">: направити на виплату дивідендів </w:t>
      </w:r>
      <w:r w:rsidRPr="00DE7355">
        <w:rPr>
          <w:rFonts w:ascii="Times New Roman" w:hAnsi="Times New Roman" w:cs="Times New Roman"/>
          <w:lang w:val="uk-UA"/>
        </w:rPr>
        <w:t>75 % чистого прибутку Товариства за 2017 рік в сумі 33 6</w:t>
      </w:r>
      <w:r w:rsidRPr="00DE7355">
        <w:rPr>
          <w:rFonts w:ascii="Times New Roman" w:hAnsi="Times New Roman" w:cs="Times New Roman"/>
          <w:lang w:val="ru-RU"/>
        </w:rPr>
        <w:t>61</w:t>
      </w:r>
      <w:r w:rsidRPr="00DE7355">
        <w:rPr>
          <w:rFonts w:ascii="Times New Roman" w:hAnsi="Times New Roman" w:cs="Times New Roman"/>
          <w:lang w:val="uk-UA"/>
        </w:rPr>
        <w:t xml:space="preserve"> (</w:t>
      </w:r>
      <w:r w:rsidRPr="00DE7355">
        <w:rPr>
          <w:rFonts w:ascii="Times New Roman" w:hAnsi="Times New Roman" w:cs="Times New Roman"/>
          <w:bCs/>
          <w:lang w:val="uk-UA"/>
        </w:rPr>
        <w:t xml:space="preserve">тридцять три тисячі шістсот шістдесят одна) грн. </w:t>
      </w:r>
      <w:r w:rsidRPr="00DE7355">
        <w:rPr>
          <w:rFonts w:ascii="Times New Roman" w:hAnsi="Times New Roman" w:cs="Times New Roman"/>
          <w:bCs/>
          <w:lang w:val="ru-RU"/>
        </w:rPr>
        <w:t>39</w:t>
      </w:r>
      <w:r w:rsidRPr="00DE7355">
        <w:rPr>
          <w:rFonts w:ascii="Times New Roman" w:hAnsi="Times New Roman" w:cs="Times New Roman"/>
          <w:bCs/>
          <w:lang w:val="uk-UA"/>
        </w:rPr>
        <w:t xml:space="preserve"> коп.,</w:t>
      </w:r>
      <w:r w:rsidRPr="00DE7355">
        <w:rPr>
          <w:rFonts w:ascii="Times New Roman" w:hAnsi="Times New Roman" w:cs="Times New Roman"/>
          <w:lang w:val="uk-UA"/>
        </w:rPr>
        <w:t xml:space="preserve"> 5 % чистого прибутку за 2017 </w:t>
      </w:r>
      <w:proofErr w:type="gramStart"/>
      <w:r w:rsidRPr="00DE7355">
        <w:rPr>
          <w:rFonts w:ascii="Times New Roman" w:hAnsi="Times New Roman" w:cs="Times New Roman"/>
          <w:lang w:val="uk-UA"/>
        </w:rPr>
        <w:t>р</w:t>
      </w:r>
      <w:proofErr w:type="gramEnd"/>
      <w:r w:rsidRPr="00DE7355">
        <w:rPr>
          <w:rFonts w:ascii="Times New Roman" w:hAnsi="Times New Roman" w:cs="Times New Roman"/>
          <w:lang w:val="uk-UA"/>
        </w:rPr>
        <w:t>ік в сумі 2 243 (дві тисячі двісті сорок три) грн. 9</w:t>
      </w:r>
      <w:r w:rsidRPr="00DE7355">
        <w:rPr>
          <w:rFonts w:ascii="Times New Roman" w:hAnsi="Times New Roman" w:cs="Times New Roman"/>
          <w:lang w:val="ru-RU"/>
        </w:rPr>
        <w:t>3</w:t>
      </w:r>
      <w:r w:rsidRPr="00DE7355">
        <w:rPr>
          <w:rFonts w:ascii="Times New Roman" w:hAnsi="Times New Roman" w:cs="Times New Roman"/>
          <w:lang w:val="uk-UA"/>
        </w:rPr>
        <w:t xml:space="preserve"> коп. розподілити до резервного капіталу (фонду) Товариства, а суму чистого прибутку за 2017 рік</w:t>
      </w:r>
      <w:r w:rsidRPr="00853BD9">
        <w:rPr>
          <w:rFonts w:ascii="Times New Roman" w:hAnsi="Times New Roman" w:cs="Times New Roman"/>
          <w:lang w:val="uk-UA"/>
        </w:rPr>
        <w:t xml:space="preserve">, що залишиться після виплати дивідендів та направлення до резервного капіталу (фонду) спрямувати на розвиток </w:t>
      </w:r>
      <w:r w:rsidRPr="00853BD9">
        <w:rPr>
          <w:rFonts w:ascii="Times New Roman" w:hAnsi="Times New Roman" w:cs="Times New Roman"/>
          <w:caps/>
          <w:lang w:val="uk-UA"/>
        </w:rPr>
        <w:t>П</w:t>
      </w:r>
      <w:r w:rsidRPr="00853BD9">
        <w:rPr>
          <w:rFonts w:ascii="Times New Roman" w:hAnsi="Times New Roman" w:cs="Times New Roman"/>
          <w:caps/>
          <w:sz w:val="16"/>
          <w:szCs w:val="16"/>
          <w:lang w:val="uk-UA"/>
        </w:rPr>
        <w:t>р</w:t>
      </w:r>
      <w:r w:rsidRPr="00853BD9">
        <w:rPr>
          <w:rFonts w:ascii="Times New Roman" w:hAnsi="Times New Roman" w:cs="Times New Roman"/>
          <w:caps/>
          <w:lang w:val="uk-UA"/>
        </w:rPr>
        <w:t xml:space="preserve">АТ СК «Інтер-Поліс».  </w:t>
      </w:r>
    </w:p>
    <w:p w:rsidR="002B52DB" w:rsidRPr="00853BD9" w:rsidRDefault="002B52DB" w:rsidP="002B52DB">
      <w:pPr>
        <w:spacing w:after="0" w:line="240" w:lineRule="auto"/>
        <w:ind w:firstLine="540"/>
        <w:contextualSpacing/>
        <w:jc w:val="both"/>
        <w:rPr>
          <w:rFonts w:ascii="Times New Roman" w:hAnsi="Times New Roman" w:cs="Times New Roman"/>
          <w:lang w:val="uk-UA"/>
        </w:rPr>
      </w:pPr>
    </w:p>
    <w:p w:rsidR="002B52DB" w:rsidRPr="00853BD9" w:rsidRDefault="002B52DB" w:rsidP="002B52DB">
      <w:pPr>
        <w:numPr>
          <w:ilvl w:val="0"/>
          <w:numId w:val="3"/>
        </w:numPr>
        <w:tabs>
          <w:tab w:val="clear" w:pos="900"/>
        </w:tabs>
        <w:spacing w:after="0" w:line="240" w:lineRule="auto"/>
        <w:ind w:left="284" w:firstLine="0"/>
        <w:contextualSpacing/>
        <w:jc w:val="both"/>
        <w:outlineLvl w:val="0"/>
        <w:rPr>
          <w:rFonts w:ascii="Times New Roman" w:hAnsi="Times New Roman" w:cs="Times New Roman"/>
          <w:b/>
          <w:lang w:val="uk-UA"/>
        </w:rPr>
      </w:pPr>
      <w:r w:rsidRPr="00853BD9">
        <w:rPr>
          <w:rFonts w:ascii="Times New Roman" w:hAnsi="Times New Roman" w:cs="Times New Roman"/>
          <w:b/>
          <w:lang w:val="uk-UA"/>
        </w:rPr>
        <w:t xml:space="preserve">Затвердження  розміру річних дивідендів. </w:t>
      </w:r>
    </w:p>
    <w:p w:rsidR="002B52DB" w:rsidRPr="00354F31" w:rsidRDefault="002B52DB" w:rsidP="002B52DB">
      <w:pPr>
        <w:spacing w:after="0" w:line="240" w:lineRule="auto"/>
        <w:ind w:left="284"/>
        <w:contextualSpacing/>
        <w:jc w:val="both"/>
        <w:rPr>
          <w:rFonts w:ascii="Times New Roman" w:hAnsi="Times New Roman" w:cs="Times New Roman"/>
          <w:bCs/>
          <w:lang w:val="uk-UA"/>
        </w:rPr>
      </w:pPr>
      <w:r w:rsidRPr="00853BD9">
        <w:rPr>
          <w:rFonts w:ascii="Times New Roman" w:hAnsi="Times New Roman" w:cs="Times New Roman"/>
          <w:b/>
          <w:lang w:val="uk-UA"/>
        </w:rPr>
        <w:t>Проект рішення</w:t>
      </w:r>
      <w:r w:rsidRPr="00853BD9">
        <w:rPr>
          <w:rFonts w:ascii="Times New Roman" w:hAnsi="Times New Roman" w:cs="Times New Roman"/>
          <w:lang w:val="uk-UA"/>
        </w:rPr>
        <w:t xml:space="preserve">: направити на виплату річних </w:t>
      </w:r>
      <w:r w:rsidRPr="00DE7355">
        <w:rPr>
          <w:rFonts w:ascii="Times New Roman" w:hAnsi="Times New Roman" w:cs="Times New Roman"/>
          <w:lang w:val="uk-UA"/>
        </w:rPr>
        <w:t>дивідендів 33 661 (</w:t>
      </w:r>
      <w:r w:rsidRPr="00DE7355">
        <w:rPr>
          <w:rFonts w:ascii="Times New Roman" w:hAnsi="Times New Roman" w:cs="Times New Roman"/>
          <w:bCs/>
          <w:lang w:val="uk-UA"/>
        </w:rPr>
        <w:t xml:space="preserve">тридцять три тисячі шістсот шістдесят одна) грн. 39 коп., встановити розмір дивідендів 0,6252 (нуль) грн.  на кожну належну акціонеру акцію. Виплату дивідендів провести у безготівковій формі </w:t>
      </w:r>
      <w:r w:rsidRPr="00DE7355">
        <w:rPr>
          <w:rFonts w:ascii="Times New Roman" w:hAnsi="Times New Roman" w:cs="Times New Roman"/>
          <w:lang w:val="uk-UA"/>
        </w:rPr>
        <w:t xml:space="preserve">в строки, встановлені законодавством, зокрема здійснити виплату дивідендів до 01.07.2018 року. </w:t>
      </w:r>
      <w:r w:rsidRPr="00DE7355">
        <w:rPr>
          <w:rFonts w:ascii="Times New Roman" w:hAnsi="Times New Roman" w:cs="Times New Roman"/>
          <w:bCs/>
          <w:lang w:val="uk-UA"/>
        </w:rPr>
        <w:t>Виплату здійснювати на підставі переліку осіб, які мають право на отримання дивідендів, складеним на</w:t>
      </w:r>
      <w:r w:rsidRPr="00354F31">
        <w:rPr>
          <w:rFonts w:ascii="Times New Roman" w:hAnsi="Times New Roman" w:cs="Times New Roman"/>
          <w:bCs/>
          <w:lang w:val="uk-UA"/>
        </w:rPr>
        <w:t xml:space="preserve"> дату, визначену Наглядовою радою Товариства, в порядку, встановленому законодавством про депозитарну систему України.</w:t>
      </w:r>
    </w:p>
    <w:p w:rsidR="002B52DB" w:rsidRPr="00354F31" w:rsidRDefault="002B52DB" w:rsidP="002B52DB">
      <w:pPr>
        <w:spacing w:after="0" w:line="240" w:lineRule="auto"/>
        <w:ind w:firstLine="540"/>
        <w:contextualSpacing/>
        <w:jc w:val="both"/>
        <w:rPr>
          <w:rFonts w:ascii="Times New Roman" w:hAnsi="Times New Roman" w:cs="Times New Roman"/>
          <w:bCs/>
          <w:lang w:val="uk-UA"/>
        </w:rPr>
      </w:pPr>
    </w:p>
    <w:p w:rsidR="002B52DB" w:rsidRPr="00354F31" w:rsidRDefault="002B52DB" w:rsidP="002B52DB">
      <w:pPr>
        <w:spacing w:after="0" w:line="240" w:lineRule="auto"/>
        <w:ind w:firstLine="600"/>
        <w:contextualSpacing/>
        <w:jc w:val="both"/>
        <w:rPr>
          <w:rFonts w:ascii="Times New Roman" w:hAnsi="Times New Roman" w:cs="Times New Roman"/>
          <w:b/>
          <w:sz w:val="24"/>
          <w:szCs w:val="24"/>
          <w:lang w:val="uk-UA"/>
        </w:rPr>
      </w:pPr>
      <w:r w:rsidRPr="00354F31">
        <w:rPr>
          <w:rFonts w:ascii="Times New Roman" w:hAnsi="Times New Roman" w:cs="Times New Roman"/>
          <w:b/>
          <w:lang w:val="uk-UA"/>
        </w:rPr>
        <w:t xml:space="preserve">Основні показники фінансово-господарської діяльності Товариства (тис. </w:t>
      </w:r>
      <w:proofErr w:type="spellStart"/>
      <w:r w:rsidRPr="00354F31">
        <w:rPr>
          <w:rFonts w:ascii="Times New Roman" w:hAnsi="Times New Roman" w:cs="Times New Roman"/>
          <w:b/>
          <w:lang w:val="uk-UA"/>
        </w:rPr>
        <w:t>грн</w:t>
      </w:r>
      <w:proofErr w:type="spellEnd"/>
      <w:r w:rsidRPr="00354F31">
        <w:rPr>
          <w:rFonts w:ascii="Times New Roman" w:hAnsi="Times New Roman" w:cs="Times New Roman"/>
          <w:b/>
          <w:lang w:val="uk-UA"/>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6538"/>
        <w:gridCol w:w="1570"/>
        <w:gridCol w:w="1701"/>
      </w:tblGrid>
      <w:tr w:rsidR="002B52DB" w:rsidRPr="00354F31" w:rsidTr="00D52E1B">
        <w:tc>
          <w:tcPr>
            <w:tcW w:w="6538" w:type="dxa"/>
            <w:vMerge w:val="restart"/>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2"/>
              <w:spacing w:before="0" w:beforeAutospacing="0" w:after="0" w:afterAutospacing="0"/>
              <w:contextualSpacing/>
              <w:rPr>
                <w:sz w:val="22"/>
                <w:szCs w:val="22"/>
                <w:lang w:val="uk-UA"/>
              </w:rPr>
            </w:pPr>
            <w:bookmarkStart w:id="0" w:name="n899"/>
            <w:bookmarkEnd w:id="0"/>
            <w:r w:rsidRPr="00354F31">
              <w:rPr>
                <w:sz w:val="22"/>
                <w:szCs w:val="22"/>
                <w:lang w:val="uk-UA"/>
              </w:rPr>
              <w:t>Найменування показника</w:t>
            </w:r>
          </w:p>
        </w:tc>
        <w:tc>
          <w:tcPr>
            <w:tcW w:w="3271" w:type="dxa"/>
            <w:gridSpan w:val="2"/>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Період</w:t>
            </w:r>
          </w:p>
        </w:tc>
      </w:tr>
      <w:tr w:rsidR="002B52DB" w:rsidRPr="00354F31" w:rsidTr="00D52E1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B52DB" w:rsidRPr="00354F31" w:rsidRDefault="002B52DB" w:rsidP="00D52E1B">
            <w:pPr>
              <w:spacing w:after="0" w:line="240" w:lineRule="auto"/>
              <w:contextualSpacing/>
              <w:rPr>
                <w:rFonts w:ascii="Times New Roman" w:hAnsi="Times New Roman" w:cs="Times New Roman"/>
                <w:lang w:val="uk-UA" w:eastAsia="ru-RU"/>
              </w:rPr>
            </w:pPr>
          </w:p>
        </w:tc>
        <w:tc>
          <w:tcPr>
            <w:tcW w:w="1570"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 xml:space="preserve">Звітний </w:t>
            </w:r>
          </w:p>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(2017 рік)</w:t>
            </w:r>
          </w:p>
        </w:tc>
        <w:tc>
          <w:tcPr>
            <w:tcW w:w="1701"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Попередній (2016 рік)</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Усього активів</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91681</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92636</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lastRenderedPageBreak/>
              <w:t>Основні засоби</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color w:val="000000"/>
                <w:sz w:val="22"/>
                <w:szCs w:val="22"/>
                <w:lang w:val="uk-UA"/>
              </w:rPr>
            </w:pPr>
            <w:r w:rsidRPr="00354F31">
              <w:rPr>
                <w:color w:val="000000"/>
                <w:sz w:val="22"/>
                <w:szCs w:val="22"/>
                <w:lang w:val="uk-UA"/>
              </w:rPr>
              <w:t>19580</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color w:val="000000"/>
                <w:sz w:val="22"/>
                <w:szCs w:val="22"/>
                <w:lang w:val="uk-UA"/>
              </w:rPr>
            </w:pPr>
            <w:r w:rsidRPr="00354F31">
              <w:rPr>
                <w:color w:val="000000"/>
                <w:sz w:val="22"/>
                <w:szCs w:val="22"/>
                <w:lang w:val="uk-UA"/>
              </w:rPr>
              <w:t>19672</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Довгострокові фінансові інвестиції</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EE6531" w:rsidP="00D52E1B">
            <w:pPr>
              <w:pStyle w:val="rvps12"/>
              <w:spacing w:before="0" w:beforeAutospacing="0" w:after="0" w:afterAutospacing="0"/>
              <w:contextualSpacing/>
              <w:jc w:val="center"/>
              <w:rPr>
                <w:sz w:val="22"/>
                <w:szCs w:val="22"/>
                <w:lang w:val="uk-UA"/>
              </w:rPr>
            </w:pPr>
            <w:r>
              <w:rPr>
                <w:sz w:val="22"/>
                <w:szCs w:val="22"/>
                <w:lang w:val="uk-UA"/>
              </w:rPr>
              <w:t>17192</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17596</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Запаси</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149</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121</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Сумарна дебіторська заборгованість</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14667</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17045</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Грошові кошти та їх еквіваленти</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32707</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31838</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Нерозподілений прибуток</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5423</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6024</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Власний капітал</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71551</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72152</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Статутний капітал</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16152</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16152</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Довгострокові зобов'язання</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Поточні зобов'язання</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13097</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11610</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Чистий прибуток (збиток)</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45</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1292</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Середньорічна кількість акцій (шт.)</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EE6531" w:rsidP="00D52E1B">
            <w:pPr>
              <w:pStyle w:val="rvps12"/>
              <w:spacing w:before="0" w:beforeAutospacing="0" w:after="0" w:afterAutospacing="0"/>
              <w:contextualSpacing/>
              <w:jc w:val="center"/>
              <w:rPr>
                <w:sz w:val="22"/>
                <w:szCs w:val="22"/>
                <w:lang w:val="uk-UA"/>
              </w:rPr>
            </w:pPr>
            <w:r>
              <w:rPr>
                <w:sz w:val="22"/>
                <w:szCs w:val="22"/>
                <w:lang w:val="uk-UA"/>
              </w:rPr>
              <w:t>53841</w:t>
            </w:r>
            <w:bookmarkStart w:id="1" w:name="_GoBack"/>
            <w:bookmarkEnd w:id="1"/>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24500</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Кількість власних акцій, викуплених протягом періоду (шт.)</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Загальна сума коштів, витрачених на викуп власних акцій протягом періоду</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w:t>
            </w:r>
          </w:p>
        </w:tc>
      </w:tr>
      <w:tr w:rsidR="002B52DB" w:rsidRPr="00354F31" w:rsidTr="00D52E1B">
        <w:tc>
          <w:tcPr>
            <w:tcW w:w="6538" w:type="dxa"/>
            <w:tcBorders>
              <w:top w:val="outset" w:sz="6" w:space="0" w:color="000000"/>
              <w:left w:val="outset" w:sz="6" w:space="0" w:color="000000"/>
              <w:bottom w:val="outset" w:sz="6" w:space="0" w:color="000000"/>
              <w:right w:val="outset" w:sz="6" w:space="0" w:color="000000"/>
            </w:tcBorders>
            <w:hideMark/>
          </w:tcPr>
          <w:p w:rsidR="002B52DB" w:rsidRPr="00354F31" w:rsidRDefault="002B52DB" w:rsidP="00D52E1B">
            <w:pPr>
              <w:pStyle w:val="rvps14"/>
              <w:spacing w:before="0" w:beforeAutospacing="0" w:after="0" w:afterAutospacing="0"/>
              <w:contextualSpacing/>
              <w:rPr>
                <w:sz w:val="22"/>
                <w:szCs w:val="22"/>
                <w:lang w:val="uk-UA"/>
              </w:rPr>
            </w:pPr>
            <w:r w:rsidRPr="00354F31">
              <w:rPr>
                <w:sz w:val="22"/>
                <w:szCs w:val="22"/>
                <w:lang w:val="uk-UA"/>
              </w:rPr>
              <w:t>Чисельність працівників на кінець періоду (осіб)</w:t>
            </w:r>
          </w:p>
        </w:tc>
        <w:tc>
          <w:tcPr>
            <w:tcW w:w="1570"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61</w:t>
            </w:r>
          </w:p>
        </w:tc>
        <w:tc>
          <w:tcPr>
            <w:tcW w:w="1701" w:type="dxa"/>
            <w:tcBorders>
              <w:top w:val="outset" w:sz="6" w:space="0" w:color="000000"/>
              <w:left w:val="outset" w:sz="6" w:space="0" w:color="000000"/>
              <w:bottom w:val="outset" w:sz="6" w:space="0" w:color="000000"/>
              <w:right w:val="outset" w:sz="6" w:space="0" w:color="000000"/>
            </w:tcBorders>
          </w:tcPr>
          <w:p w:rsidR="002B52DB" w:rsidRPr="00354F31" w:rsidRDefault="002B52DB" w:rsidP="00D52E1B">
            <w:pPr>
              <w:pStyle w:val="rvps12"/>
              <w:spacing w:before="0" w:beforeAutospacing="0" w:after="0" w:afterAutospacing="0"/>
              <w:contextualSpacing/>
              <w:jc w:val="center"/>
              <w:rPr>
                <w:sz w:val="22"/>
                <w:szCs w:val="22"/>
                <w:lang w:val="uk-UA"/>
              </w:rPr>
            </w:pPr>
            <w:r w:rsidRPr="00354F31">
              <w:rPr>
                <w:sz w:val="22"/>
                <w:szCs w:val="22"/>
                <w:lang w:val="uk-UA"/>
              </w:rPr>
              <w:t>66</w:t>
            </w:r>
          </w:p>
        </w:tc>
      </w:tr>
    </w:tbl>
    <w:p w:rsidR="002B52DB" w:rsidRPr="00354F31" w:rsidRDefault="002B52DB" w:rsidP="002B52DB">
      <w:pPr>
        <w:spacing w:after="0" w:line="240" w:lineRule="auto"/>
        <w:contextualSpacing/>
        <w:jc w:val="both"/>
        <w:rPr>
          <w:rFonts w:ascii="Times New Roman" w:hAnsi="Times New Roman" w:cs="Times New Roman"/>
          <w:highlight w:val="yellow"/>
          <w:lang w:val="uk-UA"/>
        </w:rPr>
      </w:pPr>
    </w:p>
    <w:p w:rsidR="002B52DB" w:rsidRPr="004D62F6" w:rsidRDefault="002B52DB" w:rsidP="002B52DB">
      <w:pPr>
        <w:pStyle w:val="a5"/>
        <w:numPr>
          <w:ilvl w:val="0"/>
          <w:numId w:val="3"/>
        </w:numPr>
        <w:tabs>
          <w:tab w:val="clear" w:pos="900"/>
          <w:tab w:val="left" w:pos="0"/>
          <w:tab w:val="num" w:pos="284"/>
        </w:tabs>
        <w:spacing w:after="0" w:line="240" w:lineRule="auto"/>
        <w:ind w:right="708" w:hanging="900"/>
        <w:jc w:val="both"/>
        <w:rPr>
          <w:rFonts w:ascii="Times New Roman" w:hAnsi="Times New Roman" w:cs="Times New Roman"/>
          <w:b/>
        </w:rPr>
      </w:pPr>
      <w:r w:rsidRPr="004D62F6">
        <w:rPr>
          <w:rFonts w:ascii="Times New Roman" w:hAnsi="Times New Roman" w:cs="Times New Roman"/>
          <w:b/>
        </w:rPr>
        <w:t>Прийняття рішення про припинення повноважень Ревізора Товариства.</w:t>
      </w:r>
    </w:p>
    <w:p w:rsidR="002B52DB" w:rsidRPr="004D62F6" w:rsidRDefault="002B52DB" w:rsidP="002B52DB">
      <w:pPr>
        <w:tabs>
          <w:tab w:val="left" w:pos="0"/>
        </w:tabs>
        <w:spacing w:after="0" w:line="240" w:lineRule="auto"/>
        <w:ind w:right="50"/>
        <w:jc w:val="both"/>
        <w:rPr>
          <w:rFonts w:ascii="Times New Roman" w:hAnsi="Times New Roman" w:cs="Times New Roman"/>
          <w:b/>
          <w:lang w:val="uk-UA"/>
        </w:rPr>
      </w:pPr>
      <w:r w:rsidRPr="00354F31">
        <w:rPr>
          <w:rFonts w:ascii="Times New Roman" w:hAnsi="Times New Roman" w:cs="Times New Roman"/>
          <w:b/>
          <w:lang w:val="uk-UA"/>
        </w:rPr>
        <w:t>Проект рішення</w:t>
      </w:r>
      <w:r w:rsidRPr="00354F31">
        <w:rPr>
          <w:rFonts w:ascii="Times New Roman" w:hAnsi="Times New Roman" w:cs="Times New Roman"/>
          <w:lang w:val="uk-UA"/>
        </w:rPr>
        <w:t>: Припинити повноваження Ревізора Товариства Корнієнко Ліани Петрівни з 20.04.2018р.</w:t>
      </w:r>
    </w:p>
    <w:p w:rsidR="002B52DB" w:rsidRPr="00354F31" w:rsidRDefault="002B52DB" w:rsidP="002B52DB">
      <w:pPr>
        <w:tabs>
          <w:tab w:val="left" w:pos="0"/>
        </w:tabs>
        <w:spacing w:after="0" w:line="240" w:lineRule="auto"/>
        <w:ind w:right="708"/>
        <w:jc w:val="both"/>
        <w:rPr>
          <w:rFonts w:ascii="Times New Roman" w:hAnsi="Times New Roman" w:cs="Times New Roman"/>
          <w:lang w:val="uk-UA"/>
        </w:rPr>
      </w:pPr>
    </w:p>
    <w:p w:rsidR="002B52DB" w:rsidRPr="00354F31" w:rsidRDefault="002B52DB" w:rsidP="002B52DB">
      <w:pPr>
        <w:tabs>
          <w:tab w:val="left" w:pos="0"/>
        </w:tabs>
        <w:spacing w:after="0" w:line="240" w:lineRule="auto"/>
        <w:ind w:right="708"/>
        <w:jc w:val="both"/>
        <w:rPr>
          <w:rFonts w:ascii="Times New Roman" w:hAnsi="Times New Roman" w:cs="Times New Roman"/>
          <w:b/>
          <w:lang w:val="uk-UA"/>
        </w:rPr>
      </w:pPr>
      <w:r w:rsidRPr="00354F31">
        <w:rPr>
          <w:rFonts w:ascii="Times New Roman" w:hAnsi="Times New Roman" w:cs="Times New Roman"/>
          <w:b/>
          <w:lang w:val="uk-UA"/>
        </w:rPr>
        <w:t>1</w:t>
      </w:r>
      <w:r>
        <w:rPr>
          <w:rFonts w:ascii="Times New Roman" w:hAnsi="Times New Roman" w:cs="Times New Roman"/>
          <w:b/>
          <w:lang w:val="uk-UA"/>
        </w:rPr>
        <w:t>1. О</w:t>
      </w:r>
      <w:r w:rsidRPr="00354F31">
        <w:rPr>
          <w:rFonts w:ascii="Times New Roman" w:hAnsi="Times New Roman" w:cs="Times New Roman"/>
          <w:b/>
          <w:lang w:val="uk-UA"/>
        </w:rPr>
        <w:t>брання Ревізора Товариства.</w:t>
      </w:r>
    </w:p>
    <w:p w:rsidR="002B52DB" w:rsidRPr="00ED25CB" w:rsidRDefault="002B52DB" w:rsidP="002B52DB">
      <w:pPr>
        <w:tabs>
          <w:tab w:val="left" w:pos="0"/>
        </w:tabs>
        <w:spacing w:after="0" w:line="240" w:lineRule="auto"/>
        <w:ind w:right="50"/>
        <w:jc w:val="both"/>
        <w:rPr>
          <w:rFonts w:ascii="Times New Roman" w:hAnsi="Times New Roman" w:cs="Times New Roman"/>
          <w:bdr w:val="none" w:sz="0" w:space="0" w:color="auto" w:frame="1"/>
          <w:lang w:val="uk-UA"/>
        </w:rPr>
      </w:pPr>
      <w:r w:rsidRPr="00354F31">
        <w:rPr>
          <w:rFonts w:ascii="Times New Roman" w:hAnsi="Times New Roman" w:cs="Times New Roman"/>
          <w:b/>
          <w:lang w:val="uk-UA"/>
        </w:rPr>
        <w:t>Проект рішення</w:t>
      </w:r>
      <w:r w:rsidRPr="00354F31">
        <w:rPr>
          <w:rFonts w:ascii="Times New Roman" w:hAnsi="Times New Roman" w:cs="Times New Roman"/>
          <w:lang w:val="uk-UA"/>
        </w:rPr>
        <w:t xml:space="preserve">: </w:t>
      </w:r>
      <w:r w:rsidRPr="00476669">
        <w:rPr>
          <w:rFonts w:ascii="Times New Roman" w:hAnsi="Times New Roman" w:cs="Times New Roman"/>
          <w:bdr w:val="none" w:sz="0" w:space="0" w:color="auto" w:frame="1"/>
          <w:lang w:val="uk-UA"/>
        </w:rPr>
        <w:t xml:space="preserve">Проект рішення не надається на підставі </w:t>
      </w:r>
      <w:proofErr w:type="spellStart"/>
      <w:r w:rsidRPr="00476669">
        <w:rPr>
          <w:rFonts w:ascii="Times New Roman" w:hAnsi="Times New Roman" w:cs="Times New Roman"/>
          <w:bdr w:val="none" w:sz="0" w:space="0" w:color="auto" w:frame="1"/>
          <w:lang w:val="uk-UA"/>
        </w:rPr>
        <w:t>п.п</w:t>
      </w:r>
      <w:proofErr w:type="spellEnd"/>
      <w:r w:rsidRPr="00476669">
        <w:rPr>
          <w:rFonts w:ascii="Times New Roman" w:hAnsi="Times New Roman" w:cs="Times New Roman"/>
          <w:bdr w:val="none" w:sz="0" w:space="0" w:color="auto" w:frame="1"/>
          <w:lang w:val="uk-UA"/>
        </w:rPr>
        <w:t>. 5) ч. 3 ст. 35 Закону України «Про акціонерні товариства».</w:t>
      </w:r>
    </w:p>
    <w:p w:rsidR="002B52DB" w:rsidRPr="00ED25CB" w:rsidRDefault="002B52DB" w:rsidP="002B52DB">
      <w:pPr>
        <w:tabs>
          <w:tab w:val="left" w:pos="0"/>
        </w:tabs>
        <w:spacing w:after="0" w:line="240" w:lineRule="auto"/>
        <w:ind w:right="50"/>
        <w:jc w:val="both"/>
        <w:rPr>
          <w:rFonts w:ascii="Times New Roman" w:hAnsi="Times New Roman" w:cs="Times New Roman"/>
          <w:lang w:val="uk-UA"/>
        </w:rPr>
      </w:pPr>
    </w:p>
    <w:p w:rsidR="002B52DB" w:rsidRPr="00ED25CB" w:rsidRDefault="002B52DB" w:rsidP="002B52DB">
      <w:pPr>
        <w:tabs>
          <w:tab w:val="left" w:pos="0"/>
          <w:tab w:val="left" w:pos="284"/>
        </w:tabs>
        <w:spacing w:after="0" w:line="240" w:lineRule="auto"/>
        <w:ind w:right="50"/>
        <w:jc w:val="both"/>
        <w:rPr>
          <w:rFonts w:ascii="Times New Roman" w:hAnsi="Times New Roman" w:cs="Times New Roman"/>
          <w:b/>
          <w:lang w:val="uk-UA"/>
        </w:rPr>
      </w:pPr>
      <w:r w:rsidRPr="00ED25CB">
        <w:rPr>
          <w:rFonts w:ascii="Times New Roman" w:hAnsi="Times New Roman" w:cs="Times New Roman"/>
          <w:b/>
          <w:lang w:val="uk-UA"/>
        </w:rPr>
        <w:t>1</w:t>
      </w:r>
      <w:r>
        <w:rPr>
          <w:rFonts w:ascii="Times New Roman" w:hAnsi="Times New Roman" w:cs="Times New Roman"/>
          <w:b/>
          <w:lang w:val="uk-UA"/>
        </w:rPr>
        <w:t>2</w:t>
      </w:r>
      <w:r w:rsidRPr="00ED25CB">
        <w:rPr>
          <w:rFonts w:ascii="Times New Roman" w:hAnsi="Times New Roman" w:cs="Times New Roman"/>
          <w:b/>
          <w:lang w:val="uk-UA"/>
        </w:rPr>
        <w:t>.</w:t>
      </w:r>
      <w:r w:rsidRPr="00ED25CB">
        <w:rPr>
          <w:rFonts w:ascii="Times New Roman" w:hAnsi="Times New Roman" w:cs="Times New Roman"/>
          <w:b/>
          <w:i/>
          <w:lang w:val="uk-UA"/>
        </w:rPr>
        <w:t xml:space="preserve"> </w:t>
      </w:r>
      <w:r w:rsidRPr="00ED25CB">
        <w:rPr>
          <w:rFonts w:ascii="Times New Roman" w:hAnsi="Times New Roman" w:cs="Times New Roman"/>
          <w:b/>
          <w:lang w:val="uk-UA"/>
        </w:rPr>
        <w:t xml:space="preserve">Внесення </w:t>
      </w:r>
      <w:r>
        <w:rPr>
          <w:rFonts w:ascii="Times New Roman" w:hAnsi="Times New Roman" w:cs="Times New Roman"/>
          <w:b/>
          <w:lang w:val="uk-UA"/>
        </w:rPr>
        <w:t>змін до Статуту Товариства</w:t>
      </w:r>
      <w:r w:rsidRPr="00ED25CB">
        <w:rPr>
          <w:rFonts w:ascii="Times New Roman" w:hAnsi="Times New Roman" w:cs="Times New Roman"/>
          <w:b/>
          <w:lang w:val="uk-UA"/>
        </w:rPr>
        <w:t>.</w:t>
      </w:r>
    </w:p>
    <w:p w:rsidR="002B52DB" w:rsidRDefault="002B52DB" w:rsidP="002B52DB">
      <w:pPr>
        <w:tabs>
          <w:tab w:val="left" w:pos="0"/>
        </w:tabs>
        <w:spacing w:after="0" w:line="240" w:lineRule="auto"/>
        <w:ind w:right="50"/>
        <w:jc w:val="both"/>
        <w:rPr>
          <w:rFonts w:ascii="Times New Roman" w:hAnsi="Times New Roman" w:cs="Times New Roman"/>
          <w:lang w:val="uk-UA"/>
        </w:rPr>
      </w:pPr>
      <w:r w:rsidRPr="00ED25CB">
        <w:rPr>
          <w:rFonts w:ascii="Times New Roman" w:hAnsi="Times New Roman" w:cs="Times New Roman"/>
          <w:b/>
          <w:lang w:val="uk-UA"/>
        </w:rPr>
        <w:t>Проект рішення</w:t>
      </w:r>
      <w:r w:rsidRPr="00ED25CB">
        <w:rPr>
          <w:rFonts w:ascii="Times New Roman" w:hAnsi="Times New Roman" w:cs="Times New Roman"/>
          <w:lang w:val="uk-UA"/>
        </w:rPr>
        <w:t xml:space="preserve">: </w:t>
      </w:r>
      <w:r w:rsidRPr="00DE35F1">
        <w:rPr>
          <w:rFonts w:ascii="Times New Roman" w:hAnsi="Times New Roman" w:cs="Times New Roman"/>
          <w:lang w:val="uk-UA"/>
        </w:rPr>
        <w:t>Вне</w:t>
      </w:r>
      <w:r>
        <w:rPr>
          <w:rFonts w:ascii="Times New Roman" w:hAnsi="Times New Roman" w:cs="Times New Roman"/>
          <w:lang w:val="uk-UA"/>
        </w:rPr>
        <w:t>сти зміни до Статуту Товариства</w:t>
      </w:r>
      <w:r w:rsidRPr="00DE35F1">
        <w:rPr>
          <w:rFonts w:ascii="Times New Roman" w:hAnsi="Times New Roman" w:cs="Times New Roman"/>
          <w:lang w:val="uk-UA"/>
        </w:rPr>
        <w:t xml:space="preserve"> та затвердити Статут Товариства в новій редакції.</w:t>
      </w:r>
      <w:r>
        <w:rPr>
          <w:rFonts w:ascii="Times New Roman" w:hAnsi="Times New Roman" w:cs="Times New Roman"/>
          <w:lang w:val="uk-UA"/>
        </w:rPr>
        <w:t xml:space="preserve"> </w:t>
      </w:r>
      <w:r w:rsidRPr="00ED25CB">
        <w:rPr>
          <w:rFonts w:ascii="Times New Roman" w:hAnsi="Times New Roman" w:cs="Times New Roman"/>
          <w:lang w:val="uk-UA"/>
        </w:rPr>
        <w:t>Надати повноваження Голові Загальних зборів та секретарю Загальних зборів підписати нову редакцію статуту Товариства</w:t>
      </w:r>
      <w:r>
        <w:rPr>
          <w:rFonts w:ascii="Times New Roman" w:hAnsi="Times New Roman" w:cs="Times New Roman"/>
          <w:lang w:val="uk-UA"/>
        </w:rPr>
        <w:t>. Доручити</w:t>
      </w:r>
      <w:r w:rsidRPr="00ED25CB">
        <w:rPr>
          <w:rFonts w:ascii="Times New Roman" w:hAnsi="Times New Roman" w:cs="Times New Roman"/>
          <w:lang w:val="uk-UA"/>
        </w:rPr>
        <w:t xml:space="preserve"> Голов</w:t>
      </w:r>
      <w:r>
        <w:rPr>
          <w:rFonts w:ascii="Times New Roman" w:hAnsi="Times New Roman" w:cs="Times New Roman"/>
          <w:lang w:val="uk-UA"/>
        </w:rPr>
        <w:t>і</w:t>
      </w:r>
      <w:r w:rsidRPr="00ED25CB">
        <w:rPr>
          <w:rFonts w:ascii="Times New Roman" w:hAnsi="Times New Roman" w:cs="Times New Roman"/>
          <w:lang w:val="uk-UA"/>
        </w:rPr>
        <w:t xml:space="preserve"> Правління (Генеральн</w:t>
      </w:r>
      <w:r>
        <w:rPr>
          <w:rFonts w:ascii="Times New Roman" w:hAnsi="Times New Roman" w:cs="Times New Roman"/>
          <w:lang w:val="uk-UA"/>
        </w:rPr>
        <w:t>ому</w:t>
      </w:r>
      <w:r w:rsidRPr="00ED25CB">
        <w:rPr>
          <w:rFonts w:ascii="Times New Roman" w:hAnsi="Times New Roman" w:cs="Times New Roman"/>
          <w:lang w:val="uk-UA"/>
        </w:rPr>
        <w:t xml:space="preserve"> директор</w:t>
      </w:r>
      <w:r>
        <w:rPr>
          <w:rFonts w:ascii="Times New Roman" w:hAnsi="Times New Roman" w:cs="Times New Roman"/>
          <w:lang w:val="uk-UA"/>
        </w:rPr>
        <w:t>у</w:t>
      </w:r>
      <w:r w:rsidRPr="00ED25CB">
        <w:rPr>
          <w:rFonts w:ascii="Times New Roman" w:hAnsi="Times New Roman" w:cs="Times New Roman"/>
          <w:lang w:val="uk-UA"/>
        </w:rPr>
        <w:t>)</w:t>
      </w:r>
      <w:r>
        <w:rPr>
          <w:rFonts w:ascii="Times New Roman" w:hAnsi="Times New Roman" w:cs="Times New Roman"/>
          <w:lang w:val="uk-UA"/>
        </w:rPr>
        <w:t xml:space="preserve"> Товариства</w:t>
      </w:r>
      <w:r w:rsidRPr="00ED25CB">
        <w:rPr>
          <w:rFonts w:ascii="Times New Roman" w:hAnsi="Times New Roman" w:cs="Times New Roman"/>
          <w:lang w:val="uk-UA"/>
        </w:rPr>
        <w:t xml:space="preserve"> </w:t>
      </w:r>
      <w:proofErr w:type="spellStart"/>
      <w:r w:rsidRPr="00ED25CB">
        <w:rPr>
          <w:rFonts w:ascii="Times New Roman" w:hAnsi="Times New Roman" w:cs="Times New Roman"/>
          <w:lang w:val="uk-UA"/>
        </w:rPr>
        <w:t>Бурлаєнк</w:t>
      </w:r>
      <w:r>
        <w:rPr>
          <w:rFonts w:ascii="Times New Roman" w:hAnsi="Times New Roman" w:cs="Times New Roman"/>
          <w:lang w:val="uk-UA"/>
        </w:rPr>
        <w:t>о</w:t>
      </w:r>
      <w:proofErr w:type="spellEnd"/>
      <w:r w:rsidRPr="00ED25CB">
        <w:rPr>
          <w:rFonts w:ascii="Times New Roman" w:hAnsi="Times New Roman" w:cs="Times New Roman"/>
          <w:lang w:val="uk-UA"/>
        </w:rPr>
        <w:t xml:space="preserve"> С.В.  </w:t>
      </w:r>
      <w:r w:rsidRPr="00DE35F1">
        <w:rPr>
          <w:rFonts w:ascii="Times New Roman" w:hAnsi="Times New Roman" w:cs="Times New Roman"/>
          <w:lang w:val="uk-UA"/>
        </w:rPr>
        <w:t>здійснити  державну реєстрацію  Статуту Товариства в новій редакції, затвердженій  цими Загальними зборами.</w:t>
      </w:r>
    </w:p>
    <w:p w:rsidR="002B52DB" w:rsidRPr="00ED25CB" w:rsidRDefault="002B52DB" w:rsidP="002B52DB">
      <w:pPr>
        <w:tabs>
          <w:tab w:val="left" w:pos="0"/>
        </w:tabs>
        <w:spacing w:after="0" w:line="240" w:lineRule="auto"/>
        <w:ind w:right="708"/>
        <w:jc w:val="both"/>
        <w:rPr>
          <w:rFonts w:ascii="Times New Roman" w:hAnsi="Times New Roman" w:cs="Times New Roman"/>
          <w:b/>
          <w:i/>
          <w:lang w:val="uk-UA"/>
        </w:rPr>
      </w:pPr>
    </w:p>
    <w:p w:rsidR="002B52DB" w:rsidRPr="004D62F6" w:rsidRDefault="002B52DB" w:rsidP="002B52DB">
      <w:pPr>
        <w:tabs>
          <w:tab w:val="left" w:pos="0"/>
        </w:tabs>
        <w:spacing w:after="0" w:line="240" w:lineRule="auto"/>
        <w:ind w:right="50"/>
        <w:jc w:val="both"/>
        <w:rPr>
          <w:rFonts w:ascii="Times New Roman" w:hAnsi="Times New Roman" w:cs="Times New Roman"/>
          <w:b/>
          <w:lang w:val="uk-UA"/>
        </w:rPr>
      </w:pPr>
      <w:r w:rsidRPr="00ED25CB">
        <w:rPr>
          <w:rFonts w:ascii="Times New Roman" w:hAnsi="Times New Roman" w:cs="Times New Roman"/>
          <w:b/>
          <w:shd w:val="clear" w:color="auto" w:fill="FFFFFF"/>
          <w:lang w:val="uk-UA"/>
        </w:rPr>
        <w:t>1</w:t>
      </w:r>
      <w:r>
        <w:rPr>
          <w:rFonts w:ascii="Times New Roman" w:hAnsi="Times New Roman" w:cs="Times New Roman"/>
          <w:b/>
          <w:shd w:val="clear" w:color="auto" w:fill="FFFFFF"/>
          <w:lang w:val="uk-UA"/>
        </w:rPr>
        <w:t>3</w:t>
      </w:r>
      <w:r w:rsidRPr="00ED25CB">
        <w:rPr>
          <w:rFonts w:ascii="Times New Roman" w:hAnsi="Times New Roman" w:cs="Times New Roman"/>
          <w:b/>
          <w:shd w:val="clear" w:color="auto" w:fill="FFFFFF"/>
          <w:lang w:val="uk-UA"/>
        </w:rPr>
        <w:t xml:space="preserve">. </w:t>
      </w:r>
      <w:r w:rsidRPr="004D62F6">
        <w:rPr>
          <w:rFonts w:ascii="Times New Roman" w:hAnsi="Times New Roman" w:cs="Times New Roman"/>
          <w:b/>
          <w:lang w:val="uk-UA"/>
        </w:rPr>
        <w:t>Внесення змін до положення Товариства «Про Наглядову раду».</w:t>
      </w:r>
    </w:p>
    <w:p w:rsidR="002B52DB" w:rsidRPr="004D62F6" w:rsidRDefault="002B52DB" w:rsidP="002B52DB">
      <w:pPr>
        <w:jc w:val="both"/>
        <w:rPr>
          <w:rFonts w:ascii="Times New Roman" w:hAnsi="Times New Roman" w:cs="Times New Roman"/>
          <w:lang w:val="uk-UA"/>
        </w:rPr>
      </w:pPr>
      <w:r w:rsidRPr="004D62F6">
        <w:rPr>
          <w:rFonts w:ascii="Times New Roman" w:hAnsi="Times New Roman" w:cs="Times New Roman"/>
          <w:b/>
          <w:lang w:val="uk-UA"/>
        </w:rPr>
        <w:t>Проект рішення</w:t>
      </w:r>
      <w:r w:rsidRPr="004D62F6">
        <w:rPr>
          <w:rFonts w:ascii="Times New Roman" w:hAnsi="Times New Roman" w:cs="Times New Roman"/>
          <w:lang w:val="uk-UA"/>
        </w:rPr>
        <w:t>: Внести та затвердити зміни  до положення Товариства «Про Наглядову раду», шляхом викладення його у новій редакції. Надати повноваження Голові Загальних зборів та секретарю Загальних зборів підписати нову редакцію положення Товариства «Про Наглядову раду».</w:t>
      </w:r>
    </w:p>
    <w:p w:rsidR="002B52DB" w:rsidRPr="004D62F6" w:rsidRDefault="002B52DB" w:rsidP="002B52DB">
      <w:pPr>
        <w:tabs>
          <w:tab w:val="left" w:pos="0"/>
          <w:tab w:val="left" w:pos="284"/>
        </w:tabs>
        <w:spacing w:after="0" w:line="240" w:lineRule="auto"/>
        <w:ind w:right="50"/>
        <w:jc w:val="both"/>
        <w:rPr>
          <w:rFonts w:ascii="Times New Roman" w:hAnsi="Times New Roman" w:cs="Times New Roman"/>
          <w:b/>
          <w:lang w:val="uk-UA"/>
        </w:rPr>
      </w:pPr>
      <w:r w:rsidRPr="004D62F6">
        <w:rPr>
          <w:rFonts w:ascii="Times New Roman" w:hAnsi="Times New Roman" w:cs="Times New Roman"/>
          <w:b/>
          <w:lang w:val="uk-UA"/>
        </w:rPr>
        <w:t>14. Затвердження принципів (кодексу) корпоративного управління Товариства.</w:t>
      </w:r>
    </w:p>
    <w:p w:rsidR="002B52DB" w:rsidRPr="004D62F6" w:rsidRDefault="002B52DB" w:rsidP="002B52DB">
      <w:pPr>
        <w:tabs>
          <w:tab w:val="left" w:pos="0"/>
        </w:tabs>
        <w:spacing w:after="0" w:line="240" w:lineRule="auto"/>
        <w:ind w:right="50"/>
        <w:jc w:val="both"/>
        <w:rPr>
          <w:rFonts w:ascii="Times New Roman" w:hAnsi="Times New Roman" w:cs="Times New Roman"/>
          <w:lang w:val="uk-UA"/>
        </w:rPr>
      </w:pPr>
      <w:r w:rsidRPr="004D62F6">
        <w:rPr>
          <w:rFonts w:ascii="Times New Roman" w:hAnsi="Times New Roman" w:cs="Times New Roman"/>
          <w:b/>
          <w:lang w:val="uk-UA"/>
        </w:rPr>
        <w:t>Проект рішення</w:t>
      </w:r>
      <w:r w:rsidRPr="004D62F6">
        <w:rPr>
          <w:rFonts w:ascii="Times New Roman" w:hAnsi="Times New Roman" w:cs="Times New Roman"/>
          <w:lang w:val="uk-UA"/>
        </w:rPr>
        <w:t>: Затвердити принципи (кодексу) корпоративного управління Товариства.</w:t>
      </w:r>
    </w:p>
    <w:p w:rsidR="002B52DB" w:rsidRPr="00354F31" w:rsidRDefault="002B52DB" w:rsidP="002B52DB">
      <w:pPr>
        <w:spacing w:after="0" w:line="240" w:lineRule="auto"/>
        <w:contextualSpacing/>
        <w:jc w:val="both"/>
        <w:rPr>
          <w:rFonts w:ascii="Times New Roman" w:hAnsi="Times New Roman" w:cs="Times New Roman"/>
          <w:highlight w:val="yellow"/>
          <w:lang w:val="uk-UA"/>
        </w:rPr>
      </w:pPr>
    </w:p>
    <w:p w:rsidR="002B52DB" w:rsidRPr="00354F31" w:rsidRDefault="002B52DB" w:rsidP="002B52DB">
      <w:pPr>
        <w:spacing w:after="0" w:line="240" w:lineRule="auto"/>
        <w:ind w:firstLine="426"/>
        <w:jc w:val="both"/>
        <w:rPr>
          <w:rFonts w:ascii="Times New Roman" w:eastAsia="Times New Roman" w:hAnsi="Times New Roman" w:cs="Times New Roman"/>
          <w:shd w:val="clear" w:color="auto" w:fill="FFFFFF"/>
          <w:lang w:val="uk-UA" w:eastAsia="uk-UA"/>
        </w:rPr>
      </w:pPr>
      <w:r w:rsidRPr="00245938">
        <w:rPr>
          <w:rFonts w:ascii="Times New Roman" w:eastAsia="Times New Roman" w:hAnsi="Times New Roman" w:cs="Times New Roman"/>
          <w:shd w:val="clear" w:color="auto" w:fill="FFFFFF"/>
          <w:lang w:val="uk-UA" w:eastAsia="uk-UA"/>
        </w:rPr>
        <w:t>Після отримання повідомлення про проведення загальних зборів</w:t>
      </w:r>
      <w:r w:rsidRPr="00245938">
        <w:rPr>
          <w:rFonts w:ascii="Courier New" w:eastAsia="Times New Roman" w:hAnsi="Courier New" w:cs="Courier New"/>
          <w:sz w:val="20"/>
          <w:szCs w:val="20"/>
          <w:shd w:val="clear" w:color="auto" w:fill="FFFFFF"/>
          <w:lang w:val="uk-UA" w:eastAsia="uk-UA"/>
        </w:rPr>
        <w:t> </w:t>
      </w:r>
      <w:r w:rsidRPr="00245938">
        <w:rPr>
          <w:rFonts w:ascii="Times New Roman" w:eastAsia="Times New Roman" w:hAnsi="Times New Roman" w:cs="Times New Roman"/>
          <w:shd w:val="clear" w:color="auto" w:fill="FFFFFF"/>
          <w:lang w:val="uk-UA" w:eastAsia="uk-UA"/>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r w:rsidRPr="00245938">
        <w:rPr>
          <w:rFonts w:ascii="Courier New" w:eastAsia="Times New Roman" w:hAnsi="Courier New" w:cs="Courier New"/>
          <w:sz w:val="20"/>
          <w:szCs w:val="20"/>
          <w:shd w:val="clear" w:color="auto" w:fill="FFFFFF"/>
          <w:lang w:val="uk-UA" w:eastAsia="uk-UA"/>
        </w:rPr>
        <w:t> </w:t>
      </w:r>
      <w:r w:rsidRPr="00245938">
        <w:rPr>
          <w:rFonts w:ascii="Times New Roman" w:eastAsia="Times New Roman" w:hAnsi="Times New Roman" w:cs="Times New Roman"/>
          <w:shd w:val="clear" w:color="auto" w:fill="FFFFFF"/>
          <w:lang w:val="uk-UA" w:eastAsia="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7 днів до дати проведення загальних зборів.</w:t>
      </w:r>
    </w:p>
    <w:p w:rsidR="002B52DB" w:rsidRPr="00354F31" w:rsidRDefault="002B52DB" w:rsidP="002B52DB">
      <w:pPr>
        <w:spacing w:after="0" w:line="240" w:lineRule="auto"/>
        <w:ind w:firstLine="426"/>
        <w:jc w:val="both"/>
        <w:rPr>
          <w:rFonts w:ascii="Open Sans" w:hAnsi="Open Sans"/>
          <w:bdr w:val="none" w:sz="0" w:space="0" w:color="auto" w:frame="1"/>
          <w:lang w:val="uk-UA"/>
        </w:rPr>
      </w:pPr>
      <w:r w:rsidRPr="00354F31">
        <w:rPr>
          <w:rFonts w:ascii="Open Sans" w:hAnsi="Open Sans"/>
          <w:bdr w:val="none" w:sz="0" w:space="0" w:color="auto" w:frame="1"/>
          <w:lang w:val="uk-UA"/>
        </w:rPr>
        <w:lastRenderedPageBreak/>
        <w:t>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r w:rsidRPr="00354F31">
        <w:rPr>
          <w:rFonts w:ascii="Open Sans" w:hAnsi="Open Sans"/>
          <w:sz w:val="20"/>
          <w:szCs w:val="20"/>
          <w:shd w:val="clear" w:color="auto" w:fill="FFFFFF"/>
          <w:lang w:val="uk-UA"/>
        </w:rPr>
        <w:t> </w:t>
      </w:r>
      <w:r w:rsidRPr="00354F31">
        <w:rPr>
          <w:rFonts w:ascii="Open Sans" w:hAnsi="Open Sans"/>
          <w:bdr w:val="none" w:sz="0" w:space="0" w:color="auto" w:frame="1"/>
          <w:lang w:val="uk-UA"/>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Товариство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Зборів, а щодо кандидатів до складу органів товариства — не пізніше ніж за чотири дні до дати проведення загальних зборів. Пропозиції акціонерів (акціонера), які сукупно є власниками 5 або більше відсотків голосуючих акцій, підлягають обов’язковому включення до проекту порядку денного загальних зборів. Рішення про відмову у включенні до проекту порядку денного Зборів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та неповноти даних, які зазначені вище в цьому повідомленні. У разі подання акціонером (акціонерами) пропозиції до проекту порядку денного загальних зборів щодо включення питання про дострокове припинення повноважень директора, одночасно обов’язково подається пропозиція щодо кандидатури для обрання директора або призначення особи, яка тимчасово здійснюватиме його повноваження. Така пропозиція надається не пізніше ніж за сім днів до проведення Зборів.</w:t>
      </w:r>
    </w:p>
    <w:p w:rsidR="002B52DB" w:rsidRPr="00354F31" w:rsidRDefault="002B52DB" w:rsidP="002B52DB">
      <w:pPr>
        <w:pStyle w:val="a6"/>
        <w:shd w:val="clear" w:color="auto" w:fill="FFFFFF"/>
        <w:spacing w:before="0" w:beforeAutospacing="0" w:after="0" w:afterAutospacing="0"/>
        <w:jc w:val="both"/>
        <w:rPr>
          <w:spacing w:val="5"/>
        </w:rPr>
      </w:pPr>
    </w:p>
    <w:p w:rsidR="002B52DB" w:rsidRPr="00354F31" w:rsidRDefault="002B52DB" w:rsidP="002B52DB">
      <w:pPr>
        <w:pStyle w:val="a6"/>
        <w:shd w:val="clear" w:color="auto" w:fill="FFFFFF"/>
        <w:spacing w:before="0" w:beforeAutospacing="0" w:after="0" w:afterAutospacing="0"/>
        <w:jc w:val="both"/>
        <w:rPr>
          <w:spacing w:val="5"/>
          <w:sz w:val="22"/>
          <w:szCs w:val="22"/>
        </w:rPr>
      </w:pPr>
      <w:r w:rsidRPr="00354F31">
        <w:rPr>
          <w:spacing w:val="5"/>
          <w:sz w:val="22"/>
          <w:szCs w:val="22"/>
        </w:rPr>
        <w:t xml:space="preserve">Приймати участь та голосувати на загальних зборах мають право представники акціонерів за довіреністю.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r w:rsidRPr="00354F31">
        <w:rPr>
          <w:sz w:val="22"/>
          <w:szCs w:val="22"/>
          <w:bdr w:val="none" w:sz="0" w:space="0" w:color="auto" w:frame="1"/>
        </w:rPr>
        <w:t xml:space="preserve">У реєстрації акціонера (його представника) для участі у загальних зборах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акціонерів товариства, а також у разі відсутності акціонера в переліку акціонерів, які мають право на участь у загальних зборах, складеному за 3 (три) робочих дні до дня проведення загальних зборів акціонерів, станом на 24.00 год. 16 квітня </w:t>
      </w:r>
      <w:r w:rsidRPr="00354F31">
        <w:rPr>
          <w:sz w:val="22"/>
          <w:szCs w:val="22"/>
          <w:shd w:val="clear" w:color="auto" w:fill="FFFFFF"/>
        </w:rPr>
        <w:t> </w:t>
      </w:r>
      <w:r w:rsidRPr="00354F31">
        <w:rPr>
          <w:sz w:val="22"/>
          <w:szCs w:val="22"/>
          <w:bdr w:val="none" w:sz="0" w:space="0" w:color="auto" w:frame="1"/>
        </w:rPr>
        <w:t>2018 року. </w:t>
      </w:r>
    </w:p>
    <w:p w:rsidR="002B52DB" w:rsidRPr="00354F31" w:rsidRDefault="002B52DB" w:rsidP="002B52DB">
      <w:pPr>
        <w:spacing w:after="0" w:line="240" w:lineRule="auto"/>
        <w:contextualSpacing/>
        <w:jc w:val="both"/>
        <w:rPr>
          <w:rFonts w:ascii="Times New Roman" w:hAnsi="Times New Roman" w:cs="Times New Roman"/>
          <w:highlight w:val="yellow"/>
          <w:lang w:val="uk-UA"/>
        </w:rPr>
      </w:pPr>
    </w:p>
    <w:p w:rsidR="002B52DB" w:rsidRPr="00354F31" w:rsidRDefault="002B52DB" w:rsidP="002B52DB">
      <w:pPr>
        <w:spacing w:after="0"/>
        <w:jc w:val="both"/>
        <w:rPr>
          <w:rFonts w:ascii="Open Sans" w:hAnsi="Open Sans"/>
          <w:shd w:val="clear" w:color="auto" w:fill="FFFFFF"/>
          <w:lang w:val="uk-UA"/>
        </w:rPr>
      </w:pPr>
      <w:r w:rsidRPr="00354F31">
        <w:rPr>
          <w:rFonts w:ascii="Open Sans" w:hAnsi="Open Sans"/>
          <w:shd w:val="clear" w:color="auto" w:fill="FFFFFF"/>
          <w:lang w:val="uk-UA"/>
        </w:rPr>
        <w:t>Під час підготовки до загальних зборів, акціонери товариства мають право ознайомитись з документами, необхідними для прийняття рішень з питань порядку денного. Ознайомлення з матеріалами відбувається від дати надіслання акціонерам даного повідомлення до 15 квітня 2018 року (включно)</w:t>
      </w:r>
      <w:r w:rsidRPr="00354F31">
        <w:rPr>
          <w:rFonts w:ascii="Times New Roman" w:hAnsi="Times New Roman" w:cs="Times New Roman"/>
          <w:lang w:val="uk-UA"/>
        </w:rPr>
        <w:t xml:space="preserve"> за місцезнаходженням Товариства: м. Київ, вул. Володимирська, 69 , 5-й поверх, кімната 504</w:t>
      </w:r>
      <w:r w:rsidRPr="00354F31">
        <w:rPr>
          <w:rFonts w:ascii="Times New Roman" w:hAnsi="Times New Roman" w:cs="Times New Roman"/>
          <w:b/>
          <w:lang w:val="uk-UA"/>
        </w:rPr>
        <w:t xml:space="preserve">, </w:t>
      </w:r>
      <w:r w:rsidRPr="00354F31">
        <w:rPr>
          <w:rFonts w:ascii="Times New Roman" w:hAnsi="Times New Roman" w:cs="Times New Roman"/>
          <w:lang w:val="uk-UA"/>
        </w:rPr>
        <w:t xml:space="preserve">в робочі дні (понеділок - п’ятниця) з 09.00 до 17.00 (перерва з 13.00 до 13.45), а в день проведення загальних зборів - за місцем їх проведення: м. Київ, вул. Володимирська, 69 , 4-й поверх, </w:t>
      </w:r>
      <w:r w:rsidRPr="00354F31">
        <w:rPr>
          <w:rFonts w:ascii="Times New Roman" w:hAnsi="Times New Roman" w:cs="Times New Roman"/>
          <w:lang w:val="uk-UA"/>
        </w:rPr>
        <w:lastRenderedPageBreak/>
        <w:t xml:space="preserve">кімната 408-А. Посадова особа, відповідальна за порядок ознайомлення акціонерів з документами – </w:t>
      </w:r>
      <w:r>
        <w:rPr>
          <w:rFonts w:ascii="Times New Roman" w:hAnsi="Times New Roman" w:cs="Times New Roman"/>
          <w:lang w:val="uk-UA"/>
        </w:rPr>
        <w:t xml:space="preserve">  </w:t>
      </w:r>
      <w:r w:rsidRPr="00354F31">
        <w:rPr>
          <w:rFonts w:ascii="Times New Roman" w:hAnsi="Times New Roman" w:cs="Times New Roman"/>
          <w:b/>
          <w:lang w:val="uk-UA"/>
        </w:rPr>
        <w:t xml:space="preserve"> </w:t>
      </w:r>
      <w:r w:rsidRPr="00354F31">
        <w:rPr>
          <w:rFonts w:ascii="Times New Roman" w:hAnsi="Times New Roman" w:cs="Times New Roman"/>
          <w:lang w:val="uk-UA"/>
        </w:rPr>
        <w:t>Донченко Т.І. Довідки за телефоном: (044) 287-73-78.</w:t>
      </w:r>
    </w:p>
    <w:p w:rsidR="002B52DB" w:rsidRPr="00354F31" w:rsidRDefault="002B52DB" w:rsidP="002B52DB">
      <w:pPr>
        <w:spacing w:after="0"/>
        <w:rPr>
          <w:rFonts w:ascii="Times New Roman" w:hAnsi="Times New Roman" w:cs="Times New Roman"/>
          <w:lang w:val="uk-UA"/>
        </w:rPr>
      </w:pPr>
      <w:r w:rsidRPr="00354F31">
        <w:rPr>
          <w:rFonts w:ascii="Times New Roman" w:hAnsi="Times New Roman" w:cs="Times New Roman"/>
          <w:spacing w:val="5"/>
          <w:shd w:val="clear" w:color="auto" w:fill="FFFFFF"/>
          <w:lang w:val="uk-UA"/>
        </w:rPr>
        <w:t xml:space="preserve">Адреса власного веб-сайту, на якому розміщена інформація з проектом рішень щодо кожного з питань, включених до проекту порядку денного - </w:t>
      </w:r>
      <w:hyperlink r:id="rId7" w:history="1">
        <w:r w:rsidRPr="00354F31">
          <w:rPr>
            <w:rStyle w:val="a4"/>
            <w:rFonts w:ascii="Times New Roman" w:hAnsi="Times New Roman" w:cs="Times New Roman"/>
            <w:lang w:val="uk-UA"/>
          </w:rPr>
          <w:t>www.inter-policy.com</w:t>
        </w:r>
      </w:hyperlink>
    </w:p>
    <w:p w:rsidR="002B52DB" w:rsidRDefault="002B52DB" w:rsidP="002B52DB">
      <w:pPr>
        <w:pStyle w:val="rvps2"/>
        <w:tabs>
          <w:tab w:val="left" w:pos="9092"/>
        </w:tabs>
        <w:spacing w:before="0" w:beforeAutospacing="0" w:after="0" w:afterAutospacing="0"/>
        <w:contextualSpacing/>
        <w:jc w:val="both"/>
        <w:rPr>
          <w:sz w:val="22"/>
          <w:szCs w:val="22"/>
          <w:lang w:val="uk-UA"/>
        </w:rPr>
      </w:pPr>
      <w:r>
        <w:rPr>
          <w:sz w:val="22"/>
          <w:szCs w:val="22"/>
          <w:lang w:val="uk-UA"/>
        </w:rPr>
        <w:t xml:space="preserve">Повідомлення про проведення загальних зборів опубліковано у Бюлетені «Відомості Національної комісії з цінних паперів та фондового ринку» № 53  від 19.03.2018 р.                                                                                                </w:t>
      </w:r>
    </w:p>
    <w:p w:rsidR="002B52DB" w:rsidRDefault="002B52DB" w:rsidP="002B52DB">
      <w:pPr>
        <w:pStyle w:val="rvps2"/>
        <w:tabs>
          <w:tab w:val="left" w:pos="9092"/>
        </w:tabs>
        <w:spacing w:before="0" w:beforeAutospacing="0" w:after="0" w:afterAutospacing="0"/>
        <w:contextualSpacing/>
        <w:jc w:val="both"/>
        <w:rPr>
          <w:sz w:val="22"/>
          <w:szCs w:val="22"/>
          <w:lang w:val="uk-UA"/>
        </w:rPr>
      </w:pPr>
    </w:p>
    <w:p w:rsidR="002B52DB" w:rsidRDefault="002B52DB" w:rsidP="002B52DB">
      <w:pPr>
        <w:pStyle w:val="rvps2"/>
        <w:tabs>
          <w:tab w:val="left" w:pos="9092"/>
        </w:tabs>
        <w:spacing w:before="0" w:beforeAutospacing="0" w:after="0" w:afterAutospacing="0"/>
        <w:contextualSpacing/>
        <w:jc w:val="both"/>
        <w:rPr>
          <w:sz w:val="22"/>
          <w:szCs w:val="22"/>
          <w:lang w:val="uk-UA"/>
        </w:rPr>
      </w:pPr>
      <w:r>
        <w:rPr>
          <w:sz w:val="22"/>
          <w:szCs w:val="22"/>
          <w:lang w:val="uk-UA"/>
        </w:rPr>
        <w:t xml:space="preserve">Затверджено Наглядовою Радою </w:t>
      </w:r>
      <w:proofErr w:type="spellStart"/>
      <w:r>
        <w:rPr>
          <w:sz w:val="22"/>
          <w:szCs w:val="22"/>
          <w:lang w:val="uk-UA"/>
        </w:rPr>
        <w:t>ПрАТ</w:t>
      </w:r>
      <w:proofErr w:type="spellEnd"/>
      <w:r>
        <w:rPr>
          <w:sz w:val="22"/>
          <w:szCs w:val="22"/>
          <w:lang w:val="uk-UA"/>
        </w:rPr>
        <w:t xml:space="preserve"> «СК «ІНТЕР-ПОЛІС».</w:t>
      </w:r>
    </w:p>
    <w:p w:rsidR="002B52DB" w:rsidRDefault="002B52DB" w:rsidP="002B52DB">
      <w:pPr>
        <w:pStyle w:val="rvps2"/>
        <w:tabs>
          <w:tab w:val="left" w:pos="9092"/>
        </w:tabs>
        <w:spacing w:before="0" w:beforeAutospacing="0" w:after="0" w:afterAutospacing="0"/>
        <w:contextualSpacing/>
        <w:jc w:val="both"/>
        <w:rPr>
          <w:sz w:val="22"/>
          <w:szCs w:val="22"/>
          <w:lang w:val="uk-UA"/>
        </w:rPr>
      </w:pPr>
    </w:p>
    <w:p w:rsidR="002B52DB" w:rsidRDefault="002B52DB" w:rsidP="002B52DB">
      <w:pPr>
        <w:pStyle w:val="rvps2"/>
        <w:tabs>
          <w:tab w:val="left" w:pos="9092"/>
        </w:tabs>
        <w:spacing w:before="0" w:beforeAutospacing="0" w:after="0" w:afterAutospacing="0"/>
        <w:contextualSpacing/>
        <w:jc w:val="both"/>
        <w:rPr>
          <w:sz w:val="22"/>
          <w:szCs w:val="22"/>
          <w:lang w:val="uk-UA"/>
        </w:rPr>
      </w:pPr>
      <w:r>
        <w:rPr>
          <w:sz w:val="22"/>
          <w:szCs w:val="22"/>
          <w:lang w:val="uk-UA"/>
        </w:rPr>
        <w:t>Підтверджую достовірність інформації, що міститься у повідомленні.</w:t>
      </w:r>
    </w:p>
    <w:p w:rsidR="002B52DB" w:rsidRDefault="002B52DB" w:rsidP="00853BD9">
      <w:pPr>
        <w:spacing w:after="0" w:line="240" w:lineRule="auto"/>
        <w:ind w:right="-143"/>
        <w:contextualSpacing/>
        <w:jc w:val="both"/>
        <w:rPr>
          <w:rFonts w:ascii="Times New Roman" w:hAnsi="Times New Roman" w:cs="Times New Roman"/>
          <w:b/>
          <w:lang w:val="uk-UA"/>
        </w:rPr>
      </w:pPr>
    </w:p>
    <w:p w:rsidR="00853BD9" w:rsidRDefault="00853BD9" w:rsidP="00853BD9">
      <w:pPr>
        <w:spacing w:after="0" w:line="240" w:lineRule="auto"/>
        <w:ind w:right="-143"/>
        <w:contextualSpacing/>
        <w:jc w:val="both"/>
        <w:rPr>
          <w:rFonts w:ascii="Times New Roman" w:hAnsi="Times New Roman" w:cs="Times New Roman"/>
          <w:b/>
          <w:lang w:val="uk-UA"/>
        </w:rPr>
      </w:pPr>
      <w:r w:rsidRPr="00354F31">
        <w:rPr>
          <w:rFonts w:ascii="Times New Roman" w:hAnsi="Times New Roman" w:cs="Times New Roman"/>
          <w:b/>
          <w:lang w:val="uk-UA"/>
        </w:rPr>
        <w:t xml:space="preserve">Голова Правління </w:t>
      </w:r>
    </w:p>
    <w:p w:rsidR="00481468" w:rsidRDefault="00853BD9" w:rsidP="00853BD9">
      <w:pPr>
        <w:spacing w:after="0" w:line="240" w:lineRule="auto"/>
        <w:ind w:right="-143"/>
        <w:contextualSpacing/>
        <w:jc w:val="both"/>
        <w:rPr>
          <w:rFonts w:ascii="Times New Roman" w:hAnsi="Times New Roman" w:cs="Times New Roman"/>
          <w:b/>
          <w:lang w:val="uk-UA"/>
        </w:rPr>
      </w:pPr>
      <w:r w:rsidRPr="00354F31">
        <w:rPr>
          <w:rFonts w:ascii="Times New Roman" w:hAnsi="Times New Roman" w:cs="Times New Roman"/>
          <w:b/>
          <w:lang w:val="uk-UA"/>
        </w:rPr>
        <w:t xml:space="preserve">(Генеральний директор)                         </w:t>
      </w:r>
      <w:r w:rsidRPr="00354F31">
        <w:rPr>
          <w:rFonts w:ascii="Times New Roman" w:hAnsi="Times New Roman" w:cs="Times New Roman"/>
          <w:b/>
          <w:lang w:val="uk-UA"/>
        </w:rPr>
        <w:tab/>
        <w:t xml:space="preserve">          </w:t>
      </w:r>
    </w:p>
    <w:p w:rsidR="002C0A92" w:rsidRPr="00853BD9" w:rsidRDefault="00853BD9" w:rsidP="00853BD9">
      <w:pPr>
        <w:spacing w:after="0" w:line="240" w:lineRule="auto"/>
        <w:ind w:right="-143"/>
        <w:contextualSpacing/>
        <w:jc w:val="both"/>
        <w:rPr>
          <w:rFonts w:ascii="Times New Roman" w:hAnsi="Times New Roman" w:cs="Times New Roman"/>
          <w:b/>
          <w:lang w:val="uk-UA"/>
        </w:rPr>
      </w:pPr>
      <w:proofErr w:type="spellStart"/>
      <w:r w:rsidRPr="00354F31">
        <w:rPr>
          <w:rFonts w:ascii="Times New Roman" w:hAnsi="Times New Roman" w:cs="Times New Roman"/>
          <w:b/>
          <w:lang w:val="uk-UA"/>
        </w:rPr>
        <w:t>Бурлаєнко</w:t>
      </w:r>
      <w:proofErr w:type="spellEnd"/>
      <w:r w:rsidRPr="00354F31">
        <w:rPr>
          <w:rFonts w:ascii="Times New Roman" w:hAnsi="Times New Roman" w:cs="Times New Roman"/>
          <w:b/>
          <w:lang w:val="uk-UA"/>
        </w:rPr>
        <w:t xml:space="preserve"> С.В</w:t>
      </w:r>
      <w:r w:rsidRPr="007815ED">
        <w:rPr>
          <w:rFonts w:ascii="Times New Roman" w:hAnsi="Times New Roman" w:cs="Times New Roman"/>
          <w:b/>
          <w:lang w:val="uk-UA"/>
        </w:rPr>
        <w:t>.</w:t>
      </w:r>
      <w:r w:rsidRPr="00E90B8A">
        <w:rPr>
          <w:rFonts w:ascii="Times New Roman" w:hAnsi="Times New Roman" w:cs="Times New Roman"/>
          <w:b/>
          <w:lang w:val="uk-UA"/>
        </w:rPr>
        <w:tab/>
      </w:r>
    </w:p>
    <w:sectPr w:rsidR="002C0A92" w:rsidRPr="00853BD9" w:rsidSect="002B52DB">
      <w:pgSz w:w="12240" w:h="15840"/>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594"/>
    <w:multiLevelType w:val="hybridMultilevel"/>
    <w:tmpl w:val="EAEA9D4C"/>
    <w:lvl w:ilvl="0" w:tplc="E7FC694E">
      <w:start w:val="1"/>
      <w:numFmt w:val="decimal"/>
      <w:lvlText w:val="%1."/>
      <w:lvlJc w:val="left"/>
      <w:pPr>
        <w:ind w:left="36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C55503"/>
    <w:multiLevelType w:val="hybridMultilevel"/>
    <w:tmpl w:val="EED4E642"/>
    <w:lvl w:ilvl="0" w:tplc="F11ED37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F81617"/>
    <w:multiLevelType w:val="hybridMultilevel"/>
    <w:tmpl w:val="B33C8576"/>
    <w:lvl w:ilvl="0" w:tplc="CC660B3E">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132745"/>
    <w:rsid w:val="00032A13"/>
    <w:rsid w:val="000B51E6"/>
    <w:rsid w:val="00132745"/>
    <w:rsid w:val="00224D9C"/>
    <w:rsid w:val="002B52DB"/>
    <w:rsid w:val="002C0A92"/>
    <w:rsid w:val="00361AF6"/>
    <w:rsid w:val="00481468"/>
    <w:rsid w:val="005F4491"/>
    <w:rsid w:val="00853BD9"/>
    <w:rsid w:val="00874B2E"/>
    <w:rsid w:val="00B66933"/>
    <w:rsid w:val="00C565C2"/>
    <w:rsid w:val="00DE7355"/>
    <w:rsid w:val="00E12014"/>
    <w:rsid w:val="00E433A5"/>
    <w:rsid w:val="00EE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middle">
    <w:name w:val="msolistparagraphcxspmiddle"/>
    <w:basedOn w:val="a"/>
    <w:rsid w:val="001327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3">
    <w:name w:val="Table Grid"/>
    <w:basedOn w:val="a1"/>
    <w:uiPriority w:val="59"/>
    <w:rsid w:val="0013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semiHidden/>
    <w:unhideWhenUsed/>
    <w:rsid w:val="00132745"/>
    <w:rPr>
      <w:color w:val="0000FF"/>
      <w:u w:val="single"/>
    </w:rPr>
  </w:style>
  <w:style w:type="paragraph" w:customStyle="1" w:styleId="rvps2">
    <w:name w:val="rvps2"/>
    <w:basedOn w:val="a"/>
    <w:rsid w:val="001327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1327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1327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2C0A92"/>
    <w:pPr>
      <w:ind w:left="720"/>
      <w:contextualSpacing/>
    </w:pPr>
    <w:rPr>
      <w:rFonts w:eastAsiaTheme="minorHAnsi"/>
      <w:lang w:val="uk-UA"/>
    </w:rPr>
  </w:style>
  <w:style w:type="paragraph" w:styleId="a6">
    <w:name w:val="Normal (Web)"/>
    <w:basedOn w:val="a"/>
    <w:uiPriority w:val="99"/>
    <w:unhideWhenUsed/>
    <w:rsid w:val="002C0A92"/>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ter-polic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8445</Words>
  <Characters>4815</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dc:creator>
  <cp:keywords/>
  <dc:description/>
  <cp:lastModifiedBy>Донченко</cp:lastModifiedBy>
  <cp:revision>19</cp:revision>
  <dcterms:created xsi:type="dcterms:W3CDTF">2017-03-14T15:34:00Z</dcterms:created>
  <dcterms:modified xsi:type="dcterms:W3CDTF">2018-03-16T11:15:00Z</dcterms:modified>
</cp:coreProperties>
</file>