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19" w:rsidRPr="00E20FA7" w:rsidRDefault="00F82D19" w:rsidP="00F82D19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F82D19" w:rsidRPr="009F7FF8" w:rsidRDefault="00F82D19" w:rsidP="00F82D19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9F7FF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ПОВІДОМЛЕННЯ</w:t>
      </w:r>
      <w:r w:rsidRPr="009F7FF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F7FF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br/>
      </w:r>
      <w:r w:rsidRPr="009F7FF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про виникнення особливої інформації  емітента</w:t>
      </w:r>
    </w:p>
    <w:p w:rsidR="00F82D19" w:rsidRPr="00C62F48" w:rsidRDefault="00F82D19" w:rsidP="00F82D19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</w:pPr>
      <w:bookmarkStart w:id="0" w:name="n683"/>
      <w:bookmarkStart w:id="1" w:name="n684"/>
      <w:bookmarkEnd w:id="0"/>
      <w:bookmarkEnd w:id="1"/>
      <w:r w:rsidRPr="00C62F4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І. </w:t>
      </w:r>
      <w:proofErr w:type="spellStart"/>
      <w:r w:rsidRPr="00C62F4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Загальні</w:t>
      </w:r>
      <w:proofErr w:type="spellEnd"/>
      <w:r w:rsidRPr="00C62F4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C62F4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відомості</w:t>
      </w:r>
      <w:proofErr w:type="spellEnd"/>
    </w:p>
    <w:p w:rsidR="00F82D19" w:rsidRPr="00C62F48" w:rsidRDefault="00F82D19" w:rsidP="00F82D1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</w:pPr>
      <w:bookmarkStart w:id="2" w:name="n685"/>
      <w:bookmarkEnd w:id="2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1. </w:t>
      </w:r>
      <w:r w:rsidRPr="009F7FF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Приватне акціонерне товариство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</w:t>
      </w:r>
      <w:r w:rsidRPr="009F7FF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трахова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к</w:t>
      </w:r>
      <w:r w:rsidRPr="009F7FF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омпанія «ІНТЕР-ПОЛІС» </w:t>
      </w:r>
    </w:p>
    <w:p w:rsidR="00F82D19" w:rsidRPr="009F7FF8" w:rsidRDefault="00F82D19" w:rsidP="00F82D1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3" w:name="n686"/>
      <w:bookmarkEnd w:id="3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2. Код за ЄДРПОУ</w:t>
      </w:r>
      <w:r w:rsidRPr="009F7FF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: 19350062</w:t>
      </w:r>
    </w:p>
    <w:p w:rsidR="00F82D19" w:rsidRPr="009F7FF8" w:rsidRDefault="00F82D19" w:rsidP="00F82D1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4" w:name="n687"/>
      <w:bookmarkEnd w:id="4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3. </w:t>
      </w:r>
      <w:proofErr w:type="spellStart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Місцезнаходження</w:t>
      </w:r>
      <w:proofErr w:type="spellEnd"/>
      <w:r w:rsidRPr="009F7FF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: </w:t>
      </w:r>
      <w:smartTag w:uri="urn:schemas-microsoft-com:office:smarttags" w:element="metricconverter">
        <w:smartTagPr>
          <w:attr w:name="ProductID" w:val="01033, м"/>
        </w:smartTagPr>
        <w:r w:rsidRPr="009F7FF8">
          <w:rPr>
            <w:rFonts w:ascii="Times New Roman" w:hAnsi="Times New Roman"/>
            <w:color w:val="000000"/>
            <w:sz w:val="24"/>
            <w:szCs w:val="24"/>
            <w:bdr w:val="none" w:sz="0" w:space="0" w:color="auto" w:frame="1"/>
            <w:lang w:val="uk-UA" w:eastAsia="ru-RU"/>
          </w:rPr>
          <w:t>01033, м</w:t>
        </w:r>
      </w:smartTag>
      <w:r w:rsidRPr="009F7FF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. Київ, вул. Володимирська, 69</w:t>
      </w:r>
    </w:p>
    <w:p w:rsidR="00F82D19" w:rsidRPr="009F7FF8" w:rsidRDefault="00F82D19" w:rsidP="00F82D1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5" w:name="n688"/>
      <w:bookmarkEnd w:id="5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4. </w:t>
      </w:r>
      <w:proofErr w:type="spellStart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Міжміський</w:t>
      </w:r>
      <w:proofErr w:type="spellEnd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код, телефон та факс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: (044) 287</w:t>
      </w:r>
      <w:r w:rsidRPr="009F7FF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– 43-05</w:t>
      </w:r>
    </w:p>
    <w:p w:rsidR="00F82D19" w:rsidRPr="00C62F48" w:rsidRDefault="00F82D19" w:rsidP="00F82D1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</w:pPr>
      <w:bookmarkStart w:id="6" w:name="n689"/>
      <w:bookmarkEnd w:id="6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5. </w:t>
      </w:r>
      <w:proofErr w:type="spellStart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Електронна</w:t>
      </w:r>
      <w:proofErr w:type="spellEnd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поштова</w:t>
      </w:r>
      <w:proofErr w:type="spellEnd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адреса</w:t>
      </w:r>
      <w:r w:rsidRPr="009F7FF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: </w:t>
      </w:r>
      <w:r w:rsidRPr="009F7FF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info</w:t>
      </w:r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@</w:t>
      </w:r>
      <w:r w:rsidRPr="009F7FF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inter</w:t>
      </w:r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-</w:t>
      </w:r>
      <w:r w:rsidRPr="009F7FF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policy</w:t>
      </w:r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.</w:t>
      </w:r>
      <w:r w:rsidRPr="009F7FF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com</w:t>
      </w:r>
    </w:p>
    <w:p w:rsidR="00F82D19" w:rsidRPr="00D43FF2" w:rsidRDefault="00F82D19" w:rsidP="00F82D1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7" w:name="n690"/>
      <w:bookmarkEnd w:id="7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6. Адреса </w:t>
      </w:r>
      <w:proofErr w:type="spellStart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сторінки</w:t>
      </w:r>
      <w:proofErr w:type="spellEnd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gramStart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в</w:t>
      </w:r>
      <w:proofErr w:type="gramEnd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мереж</w:t>
      </w:r>
      <w:proofErr w:type="gramEnd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і</w:t>
      </w:r>
      <w:proofErr w:type="spellEnd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Інтернет</w:t>
      </w:r>
      <w:proofErr w:type="spellEnd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, яка </w:t>
      </w:r>
      <w:proofErr w:type="spellStart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додатково</w:t>
      </w:r>
      <w:proofErr w:type="spellEnd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використовується</w:t>
      </w:r>
      <w:proofErr w:type="spellEnd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емітентом</w:t>
      </w:r>
      <w:proofErr w:type="spellEnd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для </w:t>
      </w:r>
      <w:proofErr w:type="spellStart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розкриття</w:t>
      </w:r>
      <w:proofErr w:type="spellEnd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інформації</w:t>
      </w:r>
      <w:proofErr w:type="spellEnd"/>
      <w:r w:rsidRPr="00D43FF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:</w:t>
      </w:r>
      <w:r w:rsidRPr="009F7FF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D43FF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www.inter-policy.com</w:t>
      </w:r>
    </w:p>
    <w:p w:rsidR="00F82D19" w:rsidRPr="00D725C3" w:rsidRDefault="00F82D19" w:rsidP="00F82D1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8" w:name="n691"/>
      <w:bookmarkEnd w:id="8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7.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Зміна складу посадових осіб емітента</w:t>
      </w:r>
    </w:p>
    <w:p w:rsidR="00F82D19" w:rsidRPr="007568AE" w:rsidRDefault="00F82D19" w:rsidP="00F82D19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9" w:name="n692"/>
      <w:bookmarkEnd w:id="9"/>
      <w:r w:rsidRPr="007568A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ІІ. Текст повідомлення</w:t>
      </w:r>
    </w:p>
    <w:p w:rsidR="00F82D19" w:rsidRPr="00B27776" w:rsidRDefault="00F82D19" w:rsidP="00F82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Позачерговими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загальними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зборами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онер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дбулись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10.03.2017 р. (протокол № 1/2017 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10.03.2017 р.)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прийнято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шення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дострокове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припинення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повноважень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Голови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Наглядової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ради </w:t>
      </w:r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Черняка </w:t>
      </w:r>
      <w:proofErr w:type="spellStart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Євгена</w:t>
      </w:r>
      <w:proofErr w:type="spellEnd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Зельмановича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зв’язку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отриманням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звернення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онера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Товариства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дострокове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припинення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повноважень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складу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Наглядової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ради</w:t>
      </w:r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нового складу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Наглядової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ради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Товариства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нформац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про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паспортн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дан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дсутня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оск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льки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посадова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особа не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надала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згоди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розкриття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Часткою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статутному кап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тал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волод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Непогашеної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судимост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корислив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посадов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злочини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нема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посад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члена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Наглядової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ради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перебував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 м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2D19" w:rsidRDefault="00F82D19" w:rsidP="00F82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Позачерговими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загальними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зборами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онер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дбулись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10.03.2017 р. (протокол № 1/2017 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10.03.2017 р.)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прийнято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шення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дострокове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припинення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повноважень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заступника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Голови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Наглядової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ради </w:t>
      </w:r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</w:t>
      </w:r>
      <w:proofErr w:type="spellStart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ненко</w:t>
      </w:r>
      <w:proofErr w:type="spellEnd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Серг</w:t>
      </w:r>
      <w:proofErr w:type="spellStart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я В</w:t>
      </w:r>
      <w:proofErr w:type="spellStart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кторовича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зв’язку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отриманням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звернення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онера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Товариства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дострокове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припинення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повноважень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складу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Наглядової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ради</w:t>
      </w:r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нового складу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Наглядової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ради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Товариства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нформац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про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паспортн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дан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дсутня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оск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льки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посадова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особа не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надала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згоди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розкриття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Часткою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статутному кап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тал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волод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Непогашеної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судимост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корислив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посадов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злочини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нема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2D1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посад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82D1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члена </w:t>
      </w:r>
      <w:proofErr w:type="spellStart"/>
      <w:r w:rsidRPr="00F82D1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Наглядової</w:t>
      </w:r>
      <w:proofErr w:type="spellEnd"/>
      <w:r w:rsidRPr="00F82D1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ради </w:t>
      </w:r>
      <w:proofErr w:type="spellStart"/>
      <w:r w:rsidRPr="00F82D1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перебував</w:t>
      </w:r>
      <w:proofErr w:type="spellEnd"/>
      <w:r w:rsidRPr="00F82D1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 м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82D1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82D1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2D19" w:rsidRPr="00B27776" w:rsidRDefault="00F82D19" w:rsidP="00F82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Позачерговими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загальними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зборами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онер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дбулись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10.03.2017 р. (протокол № 1/2017 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10.03.2017 р.)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прийнято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шення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дострокове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припинення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повноважень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члена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Наглядової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ради </w:t>
      </w:r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Гончарова </w:t>
      </w:r>
      <w:proofErr w:type="spellStart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Олекс</w:t>
      </w:r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я </w:t>
      </w:r>
      <w:proofErr w:type="spellStart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Володимировича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зв’язку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отриманням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звернення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онера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Товариства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дострокове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припинення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повноважень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складу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Наглядової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ради</w:t>
      </w:r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нового складу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Наглядової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ради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Товариства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нформац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про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паспортн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дан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дсутня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оск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льки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посадова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особа не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надала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згоди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розкриття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Часткою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статутному кап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тал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волод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Непогашеної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судимост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корислив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посадов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злочини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нема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посад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члена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Наглядової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ради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перебував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 м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2D19" w:rsidRPr="00B27776" w:rsidRDefault="00F82D19" w:rsidP="00F82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Позачерговими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загальними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зборами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онер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дбулись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10.03.2017 р. (протокол № 1/2017 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10.03.2017 р.)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прийнято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шення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дострокове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припинення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повноважень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члена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Наглядової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ради </w:t>
      </w:r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Сержа </w:t>
      </w:r>
      <w:proofErr w:type="spellStart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Зевлевера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зв’язку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отриманням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звернення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онера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Товариства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дострокове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припинення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повноважень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складу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Наглядової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ради</w:t>
      </w:r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нового складу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Наглядової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ради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Товариства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нформац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про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паспортн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дан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дсутня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оск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льки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посадова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особа не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надала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згоди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розкриття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Часткою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статутному кап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тал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волод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Непогашеної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судимост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корислив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посадов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злочини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нема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2D1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посад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82D1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члена </w:t>
      </w:r>
      <w:proofErr w:type="spellStart"/>
      <w:r w:rsidRPr="00F82D1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Наглядової</w:t>
      </w:r>
      <w:proofErr w:type="spellEnd"/>
      <w:r w:rsidRPr="00F82D1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ради </w:t>
      </w:r>
      <w:proofErr w:type="spellStart"/>
      <w:r w:rsidRPr="00F82D1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перебував</w:t>
      </w:r>
      <w:proofErr w:type="spellEnd"/>
      <w:r w:rsidRPr="00F82D1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2,5 м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82D1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82D1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2D19" w:rsidRPr="00B27776" w:rsidRDefault="00F82D19" w:rsidP="00F82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Позачерговими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загальними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зборами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онер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дбулись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10.03.2017 р. (протокол № 1/2017 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10.03.2017 р.)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прийнято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шення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дострокове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припинення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повноважень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члена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Наглядової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ради -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незалежного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директора </w:t>
      </w:r>
      <w:proofErr w:type="spellStart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Горового</w:t>
      </w:r>
      <w:proofErr w:type="spellEnd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Олександра</w:t>
      </w:r>
      <w:proofErr w:type="spellEnd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Васильовича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зв’язку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отриманням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звернення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онера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Товариства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дострокове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припинення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повноважень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складу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Наглядової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ради</w:t>
      </w:r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нового складу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Наглядової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ради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Товариства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нформац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про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паспортн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дан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дсутня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оск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льки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посадова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особа не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надала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згоди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розкриття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Часткою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статутному кап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тал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волод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Непогашеної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судимост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корислив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посадов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злочини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нема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2D1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посад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82D1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члена </w:t>
      </w:r>
      <w:proofErr w:type="spellStart"/>
      <w:r w:rsidRPr="00F82D1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Наглядової</w:t>
      </w:r>
      <w:proofErr w:type="spellEnd"/>
      <w:r w:rsidRPr="00F82D1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ради - </w:t>
      </w:r>
      <w:proofErr w:type="spellStart"/>
      <w:r w:rsidRPr="00F82D1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незалежного</w:t>
      </w:r>
      <w:proofErr w:type="spellEnd"/>
      <w:r w:rsidRPr="00F82D1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директора </w:t>
      </w:r>
      <w:proofErr w:type="spellStart"/>
      <w:r w:rsidRPr="00F82D1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перебував</w:t>
      </w:r>
      <w:proofErr w:type="spellEnd"/>
      <w:r w:rsidRPr="00F82D1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 м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82D1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82D1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2D19" w:rsidRPr="00B27776" w:rsidRDefault="00F82D19" w:rsidP="00F82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Позачерговими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загальними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зборами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акц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онер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в,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дбулись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10.03.2017 р. (протокол № 1/2017 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10.03.2017 р.)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прийнято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шення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членом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Наглядової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ради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представника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онера - </w:t>
      </w:r>
      <w:proofErr w:type="spellStart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Пушко-Цибуляк</w:t>
      </w:r>
      <w:proofErr w:type="spellEnd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Єл</w:t>
      </w:r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завету </w:t>
      </w:r>
      <w:proofErr w:type="spellStart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Михайл</w:t>
      </w:r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вну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строком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3 роки. 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нформац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про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паспортн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дан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дсутня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оск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льки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посадова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особа не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надала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згоди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розкриття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Часткою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статутному кап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тал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волод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Непогашеної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судимост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корислив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посадов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злочини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нема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Є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представником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онера. 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нш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посади, як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ймала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Пушко-Цибуляк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Є.М.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протягом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останн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п'яти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рок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в: начальник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внутр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шнього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аудиту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Ялтинської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ської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ради, директор Департаменту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нанс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Черн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вецької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обласної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державної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адм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страц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заступник директора Департаменту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нансово-кредитної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пол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тики М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стерства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аграрної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пол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тики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продовольства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перший заступник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Голови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Луганської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обласної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державної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адм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страц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обласної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йськово-цив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адм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страц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2D19" w:rsidRPr="00B27776" w:rsidRDefault="00F82D19" w:rsidP="00F82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Позачерговими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загальними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зборами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акц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онер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в,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дбулись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10.03.2017 р. (протокол № 1/2017 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10.03.2017 р.)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прийнято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шення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членом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Наглядової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ради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представника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онера - </w:t>
      </w:r>
      <w:proofErr w:type="spellStart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Кушн</w:t>
      </w:r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рчук</w:t>
      </w:r>
      <w:proofErr w:type="spellEnd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Максима В</w:t>
      </w:r>
      <w:proofErr w:type="spellStart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кторовича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строком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3 роки. 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нформац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про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паспортн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дан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дсутня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оск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льки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посадова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особа не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надала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згоди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розкриття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Часткою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статутному кап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тал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волод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Непогашеної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судимост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корислив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посадов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злочини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нема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Є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представником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онера. 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нш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посади, як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ймав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Кушн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рчук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М.В.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протягом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останн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п'яти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рок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в: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Генеральний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директор ТОВ "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ТК-Лог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стик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", директор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Представництва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ВАТ "Центр по перевозке грузов в контейнерах" "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Трансконтейнер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",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Генеральний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директо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ТОВ "ДЕНД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-ФАРМ".</w:t>
      </w:r>
    </w:p>
    <w:p w:rsidR="00F82D19" w:rsidRPr="00B27776" w:rsidRDefault="00F82D19" w:rsidP="00F82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Позачерговими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загальними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зборами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акц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онер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в,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дбулись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10.03.2017 р. (протокол № 1/2017 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10.03.2017 р.)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прийнято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шення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членом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Наглядової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ради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представника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онера </w:t>
      </w:r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- Гончарова </w:t>
      </w:r>
      <w:proofErr w:type="spellStart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Олекс</w:t>
      </w:r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я </w:t>
      </w:r>
      <w:proofErr w:type="spellStart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Володимировича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строком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3 роки. 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нформац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про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паспортн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дан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дсутня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оск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льки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посадова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особа не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надала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згоди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розкриття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Часткою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статутному кап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тал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волод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Непогашеної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судимост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корислив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посадов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злочини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нема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Є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представником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онера. 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нш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посади, як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ймав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Гончаров О.В.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протягом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останн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п'яти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рок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в: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Генеральний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директор ТОВ «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нтер-Контакт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F82D19" w:rsidRPr="00B27776" w:rsidRDefault="00F82D19" w:rsidP="00F82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Позачерговими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загальними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зборами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акц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онер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в,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дбулись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10.03.2017 р. (протокол № 1/2017 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10.03.2017 р.)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прийнято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шення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членом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Наглядової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ради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представника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онера - </w:t>
      </w:r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Черняка </w:t>
      </w:r>
      <w:proofErr w:type="spellStart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Євгена</w:t>
      </w:r>
      <w:proofErr w:type="spellEnd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Зельмановича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строком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3 роки. 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нформац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про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паспортн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дан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дсутня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оск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льки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посадова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особа не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надала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згоди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розкриття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Часткою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статутному кап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тал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волод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Непогашеної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судимост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корислив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посадов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злочини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нема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Є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представником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онера. 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нш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посади, як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ймав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Черняк Є.З.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протягом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останн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п’яти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рок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– посади: Президент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Компан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«УКРАЇНСЬКО-АМЕРИКАНСЬКЕ СП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ЛЬНЕ П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ДПРИЄМСТВО У ФОРМ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ТОВАРИСТВА З ОБМЕЖЕНОЮ В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ДПОВ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ДАЛЬН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СТЮ «КА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С»; директор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Компан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«УКРАЇНСЬКО-АМЕРИКАНСЬКЕ СП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ЛЬНЕ П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ДПРИЄМСТВО У ФОРМ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ТОВАРИСТВА З ОБМЕЖЕНОЮ В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ДПОВ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ДАЛЬН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СТЮ «КА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С».</w:t>
      </w:r>
    </w:p>
    <w:p w:rsidR="00F82D19" w:rsidRPr="00B27776" w:rsidRDefault="00F82D19" w:rsidP="00F82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Позачерговими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загальними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зборами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акц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онер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в,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дбулись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10.03.2017 р. (протокол № 1/2017 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10.03.2017 р.)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прийнято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шення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членом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Наглядової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ради -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незалежним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директором </w:t>
      </w:r>
      <w:proofErr w:type="spellStart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Горового</w:t>
      </w:r>
      <w:proofErr w:type="spellEnd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Олександра</w:t>
      </w:r>
      <w:proofErr w:type="spellEnd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Васильовича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строком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3 роки. 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нформац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про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паспортн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дан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дсутня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оск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льки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посадова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особа не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надала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згоди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розкриття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Часткою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статутному кап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тал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волод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Непогашеної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судимост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корислив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посадов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злочини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нема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Є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незалежним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директором. 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нш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посади, як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ймав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протягом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останн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п’яти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рок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–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посади</w:t>
      </w:r>
      <w:proofErr w:type="gram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:директор</w:t>
      </w:r>
      <w:proofErr w:type="spellEnd"/>
      <w:proofErr w:type="gram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Приватна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юридична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рма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«Адвокат»;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керуючий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партнер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Адвокатське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об’єднання</w:t>
      </w:r>
      <w:proofErr w:type="spellEnd"/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«АЛ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277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АС».</w:t>
      </w:r>
    </w:p>
    <w:p w:rsidR="00F82D19" w:rsidRPr="00C62F48" w:rsidRDefault="00F82D19" w:rsidP="00F82D19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62F4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lastRenderedPageBreak/>
        <w:t>ІІІ. Підпис</w:t>
      </w:r>
    </w:p>
    <w:p w:rsidR="00F82D19" w:rsidRDefault="00F82D19" w:rsidP="00F82D1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10" w:name="n696"/>
      <w:bookmarkEnd w:id="10"/>
      <w:r w:rsidRPr="00C62F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1. Особа, зазначена нижче, підтверджує достовірність інформації, що міститься у повідомленні, та визнає, що вона несе відповідальність згідно із законодавством.</w:t>
      </w:r>
    </w:p>
    <w:p w:rsidR="00F82D19" w:rsidRDefault="00F82D19" w:rsidP="00F82D1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F82D19" w:rsidRDefault="00F82D19" w:rsidP="00F82D19">
      <w:pPr>
        <w:rPr>
          <w:rFonts w:ascii="Times New Roman" w:hAnsi="Times New Roman"/>
          <w:b/>
          <w:sz w:val="24"/>
          <w:szCs w:val="24"/>
          <w:lang w:val="uk-UA"/>
        </w:rPr>
      </w:pPr>
      <w:bookmarkStart w:id="11" w:name="n697"/>
      <w:bookmarkEnd w:id="11"/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Т.в.о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D43FF2">
        <w:rPr>
          <w:rFonts w:ascii="Times New Roman" w:hAnsi="Times New Roman"/>
          <w:b/>
          <w:sz w:val="24"/>
          <w:szCs w:val="24"/>
          <w:lang w:val="uk-UA"/>
        </w:rPr>
        <w:t>Голов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D43FF2">
        <w:rPr>
          <w:rFonts w:ascii="Times New Roman" w:hAnsi="Times New Roman"/>
          <w:b/>
          <w:sz w:val="24"/>
          <w:szCs w:val="24"/>
          <w:lang w:val="uk-UA"/>
        </w:rPr>
        <w:t xml:space="preserve"> Правління (Генеральн</w:t>
      </w:r>
      <w:r>
        <w:rPr>
          <w:rFonts w:ascii="Times New Roman" w:hAnsi="Times New Roman"/>
          <w:b/>
          <w:sz w:val="24"/>
          <w:szCs w:val="24"/>
          <w:lang w:val="uk-UA"/>
        </w:rPr>
        <w:t>ого</w:t>
      </w:r>
      <w:r w:rsidRPr="00D43FF2">
        <w:rPr>
          <w:rFonts w:ascii="Times New Roman" w:hAnsi="Times New Roman"/>
          <w:b/>
          <w:sz w:val="24"/>
          <w:szCs w:val="24"/>
          <w:lang w:val="uk-UA"/>
        </w:rPr>
        <w:t xml:space="preserve"> директор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Pr="00D43FF2">
        <w:rPr>
          <w:rFonts w:ascii="Times New Roman" w:hAnsi="Times New Roman"/>
          <w:b/>
          <w:sz w:val="24"/>
          <w:szCs w:val="24"/>
          <w:lang w:val="uk-UA"/>
        </w:rPr>
        <w:t xml:space="preserve">)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С.Е.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Нелле</w:t>
      </w:r>
      <w:proofErr w:type="spellEnd"/>
    </w:p>
    <w:p w:rsidR="00F82D19" w:rsidRPr="00D43FF2" w:rsidRDefault="00F82D19" w:rsidP="00F82D19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7E2474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03</w:t>
      </w:r>
      <w:r w:rsidRPr="007E2474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7E2474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F82D19" w:rsidRPr="00C62F48" w:rsidRDefault="00F82D19" w:rsidP="00F82D19">
      <w:pPr>
        <w:rPr>
          <w:lang w:val="uk-UA"/>
        </w:rPr>
      </w:pPr>
    </w:p>
    <w:p w:rsidR="00026641" w:rsidRDefault="00026641"/>
    <w:sectPr w:rsidR="00026641" w:rsidSect="00A416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2D19"/>
    <w:rsid w:val="00026641"/>
    <w:rsid w:val="00F8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1141</Words>
  <Characters>6507</Characters>
  <Application>Microsoft Office Word</Application>
  <DocSecurity>0</DocSecurity>
  <Lines>54</Lines>
  <Paragraphs>15</Paragraphs>
  <ScaleCrop>false</ScaleCrop>
  <Company>Grizli777</Company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</dc:creator>
  <cp:keywords/>
  <dc:description/>
  <cp:lastModifiedBy>Карпенко</cp:lastModifiedBy>
  <cp:revision>2</cp:revision>
  <dcterms:created xsi:type="dcterms:W3CDTF">2017-03-14T15:17:00Z</dcterms:created>
  <dcterms:modified xsi:type="dcterms:W3CDTF">2017-03-14T15:18:00Z</dcterms:modified>
</cp:coreProperties>
</file>